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8F78E" w14:textId="77777777" w:rsidR="003B2677" w:rsidRDefault="00300AA3">
      <w:pPr>
        <w:spacing w:before="480" w:after="480" w:line="288" w:lineRule="auto"/>
      </w:pPr>
      <w:r>
        <w:rPr>
          <w:rFonts w:ascii="Arial" w:eastAsia="等线" w:hAnsi="Arial" w:cs="Arial"/>
          <w:b/>
          <w:sz w:val="52"/>
        </w:rPr>
        <w:t xml:space="preserve">Regulatory </w:t>
      </w:r>
      <w:proofErr w:type="spellStart"/>
      <w:r>
        <w:rPr>
          <w:rFonts w:ascii="Arial" w:eastAsia="等线" w:hAnsi="Arial" w:cs="Arial"/>
          <w:b/>
          <w:sz w:val="52"/>
        </w:rPr>
        <w:t>Compliance_Switch</w:t>
      </w:r>
      <w:proofErr w:type="spellEnd"/>
    </w:p>
    <w:p w14:paraId="5FCDD681" w14:textId="77777777" w:rsidR="003B2677" w:rsidRDefault="00300AA3">
      <w:pPr>
        <w:spacing w:before="380" w:after="140" w:line="288" w:lineRule="auto"/>
        <w:jc w:val="left"/>
        <w:outlineLvl w:val="0"/>
      </w:pPr>
      <w:bookmarkStart w:id="0" w:name="heading_0"/>
      <w:r>
        <w:rPr>
          <w:rFonts w:ascii="Arial" w:eastAsia="等线" w:hAnsi="Arial" w:cs="Arial"/>
          <w:b/>
          <w:sz w:val="36"/>
        </w:rPr>
        <w:t>For Class A switch with no power adapter:</w:t>
      </w:r>
      <w:bookmarkEnd w:id="0"/>
    </w:p>
    <w:p w14:paraId="76AAFD7C" w14:textId="77777777" w:rsidR="003B2677" w:rsidRDefault="00300AA3">
      <w:pPr>
        <w:spacing w:before="320" w:after="120" w:line="288" w:lineRule="auto"/>
        <w:jc w:val="left"/>
        <w:outlineLvl w:val="1"/>
      </w:pPr>
      <w:bookmarkStart w:id="1" w:name="heading_1"/>
      <w:r>
        <w:rPr>
          <w:rFonts w:ascii="Arial" w:eastAsia="等线" w:hAnsi="Arial" w:cs="Arial"/>
          <w:b/>
          <w:sz w:val="32"/>
        </w:rPr>
        <w:t>FCC Compliance Information Statement</w:t>
      </w:r>
      <w:bookmarkEnd w:id="1"/>
    </w:p>
    <w:p w14:paraId="18CB6A19" w14:textId="77777777" w:rsidR="003B2677" w:rsidRDefault="00300AA3">
      <w:pPr>
        <w:spacing w:before="120" w:after="120" w:line="288" w:lineRule="auto"/>
        <w:jc w:val="left"/>
      </w:pPr>
      <w:r>
        <w:rPr>
          <w:noProof/>
        </w:rPr>
        <w:drawing>
          <wp:inline distT="0" distB="0" distL="0" distR="0" wp14:anchorId="4F5A44AC" wp14:editId="550961A9">
            <wp:extent cx="636270" cy="539750"/>
            <wp:effectExtent l="0" t="0" r="11430" b="12700"/>
            <wp:docPr id="1"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0"/>
                    <pic:cNvPicPr>
                      <a:picLocks noChangeAspect="1"/>
                    </pic:cNvPicPr>
                  </pic:nvPicPr>
                  <pic:blipFill>
                    <a:blip r:embed="rId7"/>
                    <a:stretch>
                      <a:fillRect/>
                    </a:stretch>
                  </pic:blipFill>
                  <pic:spPr>
                    <a:xfrm>
                      <a:off x="0" y="0"/>
                      <a:ext cx="636270" cy="539750"/>
                    </a:xfrm>
                    <a:prstGeom prst="rect">
                      <a:avLst/>
                    </a:prstGeom>
                  </pic:spPr>
                </pic:pic>
              </a:graphicData>
            </a:graphic>
          </wp:inline>
        </w:drawing>
      </w:r>
    </w:p>
    <w:p w14:paraId="4EB1F1DC" w14:textId="77777777" w:rsidR="003B2677" w:rsidRDefault="00300AA3">
      <w:pPr>
        <w:spacing w:before="120" w:after="120" w:line="288" w:lineRule="auto"/>
        <w:jc w:val="left"/>
      </w:pPr>
      <w:r>
        <w:rPr>
          <w:rFonts w:ascii="Arial" w:eastAsia="等线" w:hAnsi="Arial" w:cs="Arial"/>
          <w:b/>
          <w:sz w:val="22"/>
        </w:rPr>
        <w:t>Product Name:</w:t>
      </w:r>
      <w:r>
        <w:rPr>
          <w:rFonts w:ascii="Arial" w:eastAsia="等线" w:hAnsi="Arial" w:cs="Arial"/>
          <w:sz w:val="22"/>
        </w:rPr>
        <w:t xml:space="preserve"> Switch</w:t>
      </w:r>
    </w:p>
    <w:p w14:paraId="1B986848" w14:textId="1EAFD826" w:rsidR="003B2677" w:rsidRDefault="00300AA3">
      <w:pPr>
        <w:spacing w:before="120" w:after="120" w:line="288" w:lineRule="auto"/>
        <w:jc w:val="left"/>
        <w:rPr>
          <w:rFonts w:eastAsia="等线"/>
        </w:rPr>
      </w:pPr>
      <w:r>
        <w:rPr>
          <w:rFonts w:ascii="Arial" w:eastAsia="等线" w:hAnsi="Arial" w:cs="Arial"/>
          <w:b/>
          <w:sz w:val="22"/>
        </w:rPr>
        <w:t xml:space="preserve">Model Number: </w:t>
      </w:r>
      <w:r>
        <w:rPr>
          <w:rFonts w:ascii="Arial" w:eastAsia="等线" w:hAnsi="Arial" w:cs="Arial"/>
          <w:sz w:val="22"/>
        </w:rPr>
        <w:t>GS2008S2/GS2024S2/GS5024S4/GS5048S4/FS1006P/FS1006PL/FS1010P/FS1010PG/FS1018PS1/FS1026PS1/GS1005PTS1/GS1008PT/GS1005P/GS1008PT/GS1010P/GS1010PE/GS1008PS2/GS1010PS2/GS1020PS2/GS1028PS2/GS2008PS2/GS2018PS2-200W/GS2028PS4-300W/GS2028PS4-400W/GS2048PS4-720W/GS5024PS4-400W/IF1005/IF1008/IG1004S2/IG1008S2/IG1005/IG1008/IF1005P/IF1008P/IG1004S2P/IG1008S2P/</w:t>
      </w:r>
      <w:r w:rsidR="009F4C91">
        <w:rPr>
          <w:rFonts w:ascii="Arial" w:eastAsia="等线" w:hAnsi="Arial" w:cs="Arial" w:hint="eastAsia"/>
          <w:sz w:val="22"/>
        </w:rPr>
        <w:t>IG1008ES2/IG1005ES1/</w:t>
      </w:r>
      <w:r>
        <w:rPr>
          <w:rFonts w:ascii="Arial" w:eastAsia="等线" w:hAnsi="Arial" w:cs="Arial"/>
          <w:sz w:val="22"/>
        </w:rPr>
        <w:t>IG1005P/IG1008P/GS1016/GS1024/FS1016/GS1024L/GS1024E/GS105U/FS1024/GS1016E/GS1016L</w:t>
      </w:r>
      <w:r>
        <w:rPr>
          <w:rFonts w:ascii="Arial" w:eastAsia="等线" w:hAnsi="Arial" w:cs="Arial" w:hint="eastAsia"/>
          <w:sz w:val="22"/>
        </w:rPr>
        <w:t>/GS1016EPS2</w:t>
      </w:r>
      <w:r w:rsidR="008858F3">
        <w:rPr>
          <w:rFonts w:ascii="Arial" w:eastAsia="等线" w:hAnsi="Arial" w:cs="Arial" w:hint="eastAsia"/>
          <w:sz w:val="22"/>
        </w:rPr>
        <w:t>/GS105ES1/GS108ES2</w:t>
      </w:r>
      <w:r w:rsidR="00E95087">
        <w:rPr>
          <w:rFonts w:ascii="Arial" w:eastAsia="等线" w:hAnsi="Arial" w:cs="Arial" w:hint="eastAsia"/>
          <w:sz w:val="22"/>
        </w:rPr>
        <w:t>/GS1028ES2</w:t>
      </w:r>
    </w:p>
    <w:p w14:paraId="40E54016" w14:textId="77777777" w:rsidR="003B2677" w:rsidRDefault="00300AA3">
      <w:pPr>
        <w:spacing w:before="380" w:after="140" w:line="288" w:lineRule="auto"/>
        <w:jc w:val="left"/>
        <w:outlineLvl w:val="0"/>
      </w:pPr>
      <w:bookmarkStart w:id="2" w:name="heading_2"/>
      <w:r>
        <w:rPr>
          <w:rFonts w:ascii="Arial" w:eastAsia="等线" w:hAnsi="Arial" w:cs="Arial"/>
          <w:b/>
          <w:sz w:val="36"/>
        </w:rPr>
        <w:t>For Class A switch with power adapter:</w:t>
      </w:r>
      <w:bookmarkEnd w:id="2"/>
    </w:p>
    <w:p w14:paraId="35D87318" w14:textId="77777777" w:rsidR="003B2677" w:rsidRDefault="00300AA3">
      <w:pPr>
        <w:spacing w:before="320" w:after="120" w:line="288" w:lineRule="auto"/>
        <w:jc w:val="left"/>
        <w:outlineLvl w:val="1"/>
      </w:pPr>
      <w:bookmarkStart w:id="3" w:name="heading_3"/>
      <w:r>
        <w:rPr>
          <w:rFonts w:ascii="Arial" w:eastAsia="等线" w:hAnsi="Arial" w:cs="Arial"/>
          <w:b/>
          <w:sz w:val="32"/>
        </w:rPr>
        <w:t>FCC Compliance Information Statement</w:t>
      </w:r>
      <w:bookmarkEnd w:id="3"/>
    </w:p>
    <w:p w14:paraId="4BC43729" w14:textId="77777777" w:rsidR="003B2677" w:rsidRDefault="00300AA3">
      <w:pPr>
        <w:spacing w:before="120" w:after="120" w:line="288" w:lineRule="auto"/>
        <w:jc w:val="left"/>
      </w:pPr>
      <w:r>
        <w:rPr>
          <w:noProof/>
        </w:rPr>
        <w:drawing>
          <wp:inline distT="0" distB="0" distL="0" distR="0" wp14:anchorId="63F46ECD" wp14:editId="334BA995">
            <wp:extent cx="636270" cy="539750"/>
            <wp:effectExtent l="0" t="0" r="11430" b="12700"/>
            <wp:docPr id="2"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1"/>
                    <pic:cNvPicPr>
                      <a:picLocks noChangeAspect="1"/>
                    </pic:cNvPicPr>
                  </pic:nvPicPr>
                  <pic:blipFill>
                    <a:blip r:embed="rId7"/>
                    <a:stretch>
                      <a:fillRect/>
                    </a:stretch>
                  </pic:blipFill>
                  <pic:spPr>
                    <a:xfrm>
                      <a:off x="0" y="0"/>
                      <a:ext cx="636270" cy="539750"/>
                    </a:xfrm>
                    <a:prstGeom prst="rect">
                      <a:avLst/>
                    </a:prstGeom>
                  </pic:spPr>
                </pic:pic>
              </a:graphicData>
            </a:graphic>
          </wp:inline>
        </w:drawing>
      </w:r>
    </w:p>
    <w:p w14:paraId="4184F8C2" w14:textId="77777777" w:rsidR="003B2677" w:rsidRDefault="00300AA3">
      <w:pPr>
        <w:spacing w:before="120" w:after="120" w:line="288" w:lineRule="auto"/>
        <w:jc w:val="left"/>
      </w:pPr>
      <w:r>
        <w:rPr>
          <w:rFonts w:ascii="Arial" w:eastAsia="等线" w:hAnsi="Arial" w:cs="Arial"/>
          <w:b/>
          <w:sz w:val="22"/>
        </w:rPr>
        <w:t>Product Name:</w:t>
      </w:r>
      <w:r>
        <w:rPr>
          <w:rFonts w:ascii="Arial" w:eastAsia="等线" w:hAnsi="Arial" w:cs="Arial"/>
          <w:sz w:val="22"/>
        </w:rPr>
        <w:t xml:space="preserve"> Switch</w:t>
      </w:r>
    </w:p>
    <w:p w14:paraId="254814A7" w14:textId="165E43D8" w:rsidR="003B2677" w:rsidRDefault="00300AA3">
      <w:pPr>
        <w:spacing w:before="120" w:after="120" w:line="288" w:lineRule="auto"/>
        <w:jc w:val="left"/>
        <w:rPr>
          <w:rFonts w:eastAsia="等线"/>
        </w:rPr>
      </w:pPr>
      <w:r>
        <w:rPr>
          <w:rFonts w:ascii="Arial" w:eastAsia="等线" w:hAnsi="Arial" w:cs="Arial"/>
          <w:b/>
          <w:sz w:val="22"/>
        </w:rPr>
        <w:t xml:space="preserve">Model Number: </w:t>
      </w:r>
      <w:r>
        <w:rPr>
          <w:rFonts w:ascii="Arial" w:eastAsia="等线" w:hAnsi="Arial" w:cs="Arial"/>
          <w:sz w:val="22"/>
        </w:rPr>
        <w:t>GS105P</w:t>
      </w:r>
      <w:r>
        <w:rPr>
          <w:rFonts w:ascii="Arial" w:eastAsia="等线" w:hAnsi="Arial" w:cs="Arial" w:hint="eastAsia"/>
          <w:sz w:val="22"/>
        </w:rPr>
        <w:t>/FS106P</w:t>
      </w:r>
      <w:r w:rsidR="000C0A25">
        <w:rPr>
          <w:rFonts w:ascii="Arial" w:eastAsia="等线" w:hAnsi="Arial" w:cs="Arial" w:hint="eastAsia"/>
          <w:sz w:val="22"/>
        </w:rPr>
        <w:t>/GS105ES1/GS108ES2</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615"/>
        <w:gridCol w:w="3960"/>
      </w:tblGrid>
      <w:tr w:rsidR="003B2677" w14:paraId="7DB3E562" w14:textId="77777777">
        <w:tc>
          <w:tcPr>
            <w:tcW w:w="3615" w:type="dxa"/>
            <w:tcMar>
              <w:top w:w="60" w:type="dxa"/>
              <w:left w:w="120" w:type="dxa"/>
              <w:bottom w:w="30" w:type="dxa"/>
              <w:right w:w="120" w:type="dxa"/>
            </w:tcMar>
          </w:tcPr>
          <w:p w14:paraId="594D0CE7" w14:textId="77777777" w:rsidR="003B2677" w:rsidRDefault="00300AA3">
            <w:pPr>
              <w:spacing w:before="120" w:after="120" w:line="288" w:lineRule="auto"/>
              <w:jc w:val="center"/>
            </w:pPr>
            <w:r>
              <w:rPr>
                <w:rFonts w:ascii="Arial" w:eastAsia="等线" w:hAnsi="Arial" w:cs="Arial"/>
                <w:sz w:val="22"/>
              </w:rPr>
              <w:t>Component Name</w:t>
            </w:r>
          </w:p>
        </w:tc>
        <w:tc>
          <w:tcPr>
            <w:tcW w:w="3960" w:type="dxa"/>
            <w:tcMar>
              <w:top w:w="60" w:type="dxa"/>
              <w:left w:w="120" w:type="dxa"/>
              <w:bottom w:w="30" w:type="dxa"/>
              <w:right w:w="120" w:type="dxa"/>
            </w:tcMar>
          </w:tcPr>
          <w:p w14:paraId="7BF4E9A2" w14:textId="77777777" w:rsidR="003B2677" w:rsidRDefault="00300AA3">
            <w:pPr>
              <w:spacing w:before="120" w:after="120" w:line="288" w:lineRule="auto"/>
              <w:jc w:val="center"/>
            </w:pPr>
            <w:r>
              <w:rPr>
                <w:rFonts w:ascii="Arial" w:eastAsia="等线" w:hAnsi="Arial" w:cs="Arial"/>
                <w:sz w:val="22"/>
              </w:rPr>
              <w:t>Model</w:t>
            </w:r>
          </w:p>
        </w:tc>
      </w:tr>
      <w:tr w:rsidR="003B2677" w14:paraId="23E8B288" w14:textId="77777777">
        <w:tc>
          <w:tcPr>
            <w:tcW w:w="3615" w:type="dxa"/>
            <w:tcMar>
              <w:top w:w="60" w:type="dxa"/>
              <w:left w:w="120" w:type="dxa"/>
              <w:bottom w:w="30" w:type="dxa"/>
              <w:right w:w="120" w:type="dxa"/>
            </w:tcMar>
          </w:tcPr>
          <w:p w14:paraId="7973D26A" w14:textId="77777777" w:rsidR="003B2677" w:rsidRDefault="00300AA3">
            <w:pPr>
              <w:spacing w:before="120" w:after="120" w:line="288" w:lineRule="auto"/>
              <w:jc w:val="center"/>
            </w:pPr>
            <w:r>
              <w:rPr>
                <w:rFonts w:ascii="Arial" w:eastAsia="等线" w:hAnsi="Arial" w:cs="Arial"/>
                <w:sz w:val="22"/>
              </w:rPr>
              <w:t>Power Adapter</w:t>
            </w:r>
          </w:p>
        </w:tc>
        <w:tc>
          <w:tcPr>
            <w:tcW w:w="3960" w:type="dxa"/>
            <w:tcMar>
              <w:top w:w="60" w:type="dxa"/>
              <w:left w:w="120" w:type="dxa"/>
              <w:bottom w:w="30" w:type="dxa"/>
              <w:right w:w="120" w:type="dxa"/>
            </w:tcMar>
          </w:tcPr>
          <w:p w14:paraId="6B5C2969" w14:textId="77777777" w:rsidR="003B2677" w:rsidRDefault="00300AA3">
            <w:pPr>
              <w:spacing w:before="120" w:after="120" w:line="288" w:lineRule="auto"/>
              <w:jc w:val="center"/>
              <w:rPr>
                <w:rFonts w:ascii="Arial" w:eastAsia="等线" w:hAnsi="Arial" w:cs="Arial"/>
                <w:sz w:val="22"/>
              </w:rPr>
            </w:pPr>
            <w:r>
              <w:rPr>
                <w:rFonts w:ascii="Arial" w:eastAsia="等线" w:hAnsi="Arial" w:cs="Arial"/>
                <w:sz w:val="22"/>
              </w:rPr>
              <w:t>GQ48-540093-AG</w:t>
            </w:r>
          </w:p>
          <w:p w14:paraId="2C771807" w14:textId="77777777" w:rsidR="003B2677" w:rsidRDefault="00300AA3">
            <w:pPr>
              <w:spacing w:before="120" w:after="120" w:line="288" w:lineRule="auto"/>
              <w:jc w:val="center"/>
              <w:rPr>
                <w:rFonts w:ascii="Arial" w:eastAsia="等线" w:hAnsi="Arial" w:cs="Arial"/>
                <w:sz w:val="22"/>
              </w:rPr>
            </w:pPr>
            <w:r>
              <w:rPr>
                <w:rFonts w:ascii="Arial" w:eastAsia="等线" w:hAnsi="Arial" w:cs="Arial" w:hint="eastAsia"/>
                <w:sz w:val="22"/>
              </w:rPr>
              <w:t>F36L7-540066SPAV</w:t>
            </w:r>
          </w:p>
          <w:p w14:paraId="7BB6757B" w14:textId="77777777" w:rsidR="000C0A25" w:rsidRDefault="000C0A25">
            <w:pPr>
              <w:spacing w:before="120" w:after="120" w:line="288" w:lineRule="auto"/>
              <w:jc w:val="center"/>
              <w:rPr>
                <w:rFonts w:ascii="Arial" w:eastAsia="等线" w:hAnsi="Arial" w:cs="Arial"/>
                <w:sz w:val="22"/>
              </w:rPr>
            </w:pPr>
            <w:r w:rsidRPr="000C0A25">
              <w:rPr>
                <w:rFonts w:ascii="Arial" w:eastAsia="等线" w:hAnsi="Arial" w:cs="Arial"/>
                <w:sz w:val="22"/>
              </w:rPr>
              <w:t>A938-120100W-US1</w:t>
            </w:r>
          </w:p>
          <w:p w14:paraId="49AD998E" w14:textId="77B9F7E5" w:rsidR="000C0A25" w:rsidRDefault="000C0A25">
            <w:pPr>
              <w:spacing w:before="120" w:after="120" w:line="288" w:lineRule="auto"/>
              <w:jc w:val="center"/>
              <w:rPr>
                <w:rFonts w:ascii="Arial" w:eastAsia="等线" w:hAnsi="Arial" w:cs="Arial"/>
                <w:sz w:val="22"/>
              </w:rPr>
            </w:pPr>
            <w:r w:rsidRPr="000C0A25">
              <w:rPr>
                <w:rFonts w:ascii="Arial" w:eastAsia="等线" w:hAnsi="Arial" w:cs="Arial"/>
                <w:sz w:val="22"/>
              </w:rPr>
              <w:t>A318-050055W-US1</w:t>
            </w:r>
          </w:p>
        </w:tc>
      </w:tr>
    </w:tbl>
    <w:p w14:paraId="3115CBFF" w14:textId="77777777" w:rsidR="003B2677" w:rsidRDefault="00300AA3">
      <w:pPr>
        <w:spacing w:before="120" w:after="120" w:line="288" w:lineRule="auto"/>
        <w:jc w:val="left"/>
      </w:pPr>
      <w:r>
        <w:rPr>
          <w:rFonts w:ascii="Arial" w:eastAsia="等线" w:hAnsi="Arial" w:cs="Arial"/>
          <w:b/>
          <w:sz w:val="22"/>
        </w:rPr>
        <w:t xml:space="preserve">Responsible party: </w:t>
      </w:r>
      <w:r>
        <w:rPr>
          <w:rFonts w:ascii="Arial" w:eastAsia="等线" w:hAnsi="Arial" w:cs="Arial"/>
          <w:sz w:val="22"/>
        </w:rPr>
        <w:t xml:space="preserve">Shenzhen </w:t>
      </w:r>
      <w:proofErr w:type="spellStart"/>
      <w:r>
        <w:rPr>
          <w:rFonts w:ascii="Arial" w:eastAsia="等线" w:hAnsi="Arial" w:cs="Arial"/>
          <w:sz w:val="22"/>
        </w:rPr>
        <w:t>Cudy</w:t>
      </w:r>
      <w:proofErr w:type="spellEnd"/>
      <w:r>
        <w:rPr>
          <w:rFonts w:ascii="Arial" w:eastAsia="等线" w:hAnsi="Arial" w:cs="Arial"/>
          <w:sz w:val="22"/>
        </w:rPr>
        <w:t xml:space="preserve"> Technology Co., Ltd.</w:t>
      </w:r>
    </w:p>
    <w:p w14:paraId="2C3FBF25" w14:textId="77777777" w:rsidR="003B2677" w:rsidRDefault="00300AA3">
      <w:pPr>
        <w:spacing w:before="120" w:after="120" w:line="288" w:lineRule="auto"/>
        <w:jc w:val="left"/>
      </w:pPr>
      <w:r>
        <w:rPr>
          <w:rFonts w:ascii="Arial" w:eastAsia="等线" w:hAnsi="Arial" w:cs="Arial"/>
          <w:b/>
          <w:sz w:val="22"/>
        </w:rPr>
        <w:t xml:space="preserve">Address: </w:t>
      </w:r>
      <w:r>
        <w:rPr>
          <w:rFonts w:ascii="Arial" w:eastAsia="等线" w:hAnsi="Arial" w:cs="Arial"/>
          <w:sz w:val="22"/>
        </w:rPr>
        <w:t xml:space="preserve">7/F, </w:t>
      </w:r>
      <w:proofErr w:type="spellStart"/>
      <w:r>
        <w:rPr>
          <w:rFonts w:ascii="Arial" w:eastAsia="等线" w:hAnsi="Arial" w:cs="Arial"/>
          <w:sz w:val="22"/>
        </w:rPr>
        <w:t>Lepu</w:t>
      </w:r>
      <w:proofErr w:type="spellEnd"/>
      <w:r>
        <w:rPr>
          <w:rFonts w:ascii="Arial" w:eastAsia="等线" w:hAnsi="Arial" w:cs="Arial"/>
          <w:sz w:val="22"/>
        </w:rPr>
        <w:t xml:space="preserve"> Tower (West), 66 </w:t>
      </w:r>
      <w:proofErr w:type="spellStart"/>
      <w:r>
        <w:rPr>
          <w:rFonts w:ascii="Arial" w:eastAsia="等线" w:hAnsi="Arial" w:cs="Arial"/>
          <w:sz w:val="22"/>
        </w:rPr>
        <w:t>Xingke</w:t>
      </w:r>
      <w:proofErr w:type="spellEnd"/>
      <w:r>
        <w:rPr>
          <w:rFonts w:ascii="Arial" w:eastAsia="等线" w:hAnsi="Arial" w:cs="Arial"/>
          <w:sz w:val="22"/>
        </w:rPr>
        <w:t xml:space="preserve"> Rd, Nanshan, Shenzhen, China</w:t>
      </w:r>
    </w:p>
    <w:p w14:paraId="2494A930" w14:textId="77777777" w:rsidR="003B2677" w:rsidRDefault="00300AA3">
      <w:pPr>
        <w:spacing w:before="120" w:after="120" w:line="288" w:lineRule="auto"/>
        <w:jc w:val="left"/>
      </w:pPr>
      <w:r>
        <w:rPr>
          <w:rFonts w:ascii="Arial" w:eastAsia="等线" w:hAnsi="Arial" w:cs="Arial"/>
          <w:b/>
          <w:sz w:val="22"/>
        </w:rPr>
        <w:lastRenderedPageBreak/>
        <w:t>Website:</w:t>
      </w:r>
      <w:r>
        <w:rPr>
          <w:rFonts w:ascii="Arial" w:eastAsia="等线" w:hAnsi="Arial" w:cs="Arial"/>
          <w:sz w:val="22"/>
        </w:rPr>
        <w:t xml:space="preserve"> https://www.cudy.com</w:t>
      </w:r>
    </w:p>
    <w:p w14:paraId="762B597F" w14:textId="77777777" w:rsidR="003B2677" w:rsidRDefault="00300AA3">
      <w:pPr>
        <w:spacing w:before="120" w:after="120" w:line="288" w:lineRule="auto"/>
        <w:jc w:val="left"/>
      </w:pPr>
      <w:r>
        <w:rPr>
          <w:rFonts w:ascii="Arial" w:eastAsia="等线" w:hAnsi="Arial" w:cs="Arial"/>
          <w:b/>
          <w:sz w:val="22"/>
        </w:rPr>
        <w:t xml:space="preserve">Tel: </w:t>
      </w:r>
      <w:r>
        <w:rPr>
          <w:rFonts w:ascii="Arial" w:eastAsia="等线" w:hAnsi="Arial" w:cs="Arial"/>
          <w:sz w:val="22"/>
        </w:rPr>
        <w:t>+86 755 8600 8993</w:t>
      </w:r>
    </w:p>
    <w:p w14:paraId="78154CC7" w14:textId="77777777" w:rsidR="003B2677" w:rsidRDefault="00300AA3">
      <w:pPr>
        <w:spacing w:before="120" w:after="120" w:line="288" w:lineRule="auto"/>
        <w:jc w:val="left"/>
      </w:pPr>
      <w:r>
        <w:rPr>
          <w:rFonts w:ascii="Arial" w:eastAsia="等线" w:hAnsi="Arial" w:cs="Arial"/>
          <w:b/>
          <w:sz w:val="22"/>
        </w:rPr>
        <w:t>Email</w:t>
      </w:r>
      <w:r>
        <w:rPr>
          <w:rFonts w:ascii="Arial" w:eastAsia="等线" w:hAnsi="Arial" w:cs="Arial"/>
          <w:b/>
          <w:sz w:val="22"/>
        </w:rPr>
        <w:t>：</w:t>
      </w:r>
      <w:r>
        <w:rPr>
          <w:rFonts w:ascii="Arial" w:eastAsia="等线" w:hAnsi="Arial" w:cs="Arial"/>
          <w:sz w:val="22"/>
        </w:rPr>
        <w:t>support@cudy.com</w:t>
      </w:r>
    </w:p>
    <w:p w14:paraId="642F6102" w14:textId="77777777" w:rsidR="003B2677" w:rsidRDefault="00300AA3">
      <w:pPr>
        <w:spacing w:before="120" w:after="120" w:line="288" w:lineRule="auto"/>
        <w:jc w:val="left"/>
      </w:pPr>
      <w:r>
        <w:rPr>
          <w:rFonts w:ascii="Arial" w:eastAsia="等线" w:hAnsi="Arial" w:cs="Arial"/>
          <w:sz w:val="22"/>
        </w:rPr>
        <w:t>Note: This equipment has been tested and found to comply with the limits for a Class A digital device, pursuant to part 15 of the FCC Rules. These limits are designed to provide reasonable protection against harmful interference when the equipment is operated in a commercial environment. This equipment generates, uses, and can radiate radio frequency energy and, if not installed and used in accordance with the instruction manual, may cause harmful interference to radio communications. Operation of this equipment in a residential area is likely to cause harmful interference in which case the user will be required to correct the interference at his own expense.</w:t>
      </w:r>
    </w:p>
    <w:p w14:paraId="08A9672A" w14:textId="77777777" w:rsidR="003B2677" w:rsidRDefault="00300AA3">
      <w:pPr>
        <w:spacing w:before="120" w:after="120" w:line="288" w:lineRule="auto"/>
        <w:jc w:val="left"/>
      </w:pPr>
      <w:r>
        <w:rPr>
          <w:rFonts w:ascii="Arial" w:eastAsia="等线" w:hAnsi="Arial" w:cs="Arial"/>
          <w:sz w:val="22"/>
        </w:rPr>
        <w:t xml:space="preserve">This device complies with part 15 of the FCC Rules. Operation is subject to the following two conditions: </w:t>
      </w:r>
    </w:p>
    <w:p w14:paraId="65E77D23" w14:textId="77777777" w:rsidR="003B2677" w:rsidRDefault="00300AA3">
      <w:pPr>
        <w:numPr>
          <w:ilvl w:val="0"/>
          <w:numId w:val="1"/>
        </w:numPr>
        <w:spacing w:before="120" w:after="120" w:line="288" w:lineRule="auto"/>
        <w:jc w:val="left"/>
      </w:pPr>
      <w:r>
        <w:rPr>
          <w:rFonts w:ascii="Arial" w:eastAsia="等线" w:hAnsi="Arial" w:cs="Arial"/>
          <w:sz w:val="22"/>
        </w:rPr>
        <w:t xml:space="preserve">This device may not cause harmful interference. </w:t>
      </w:r>
    </w:p>
    <w:p w14:paraId="7CB8A178" w14:textId="77777777" w:rsidR="003B2677" w:rsidRDefault="00300AA3">
      <w:pPr>
        <w:numPr>
          <w:ilvl w:val="0"/>
          <w:numId w:val="2"/>
        </w:numPr>
        <w:spacing w:before="120" w:after="120" w:line="288" w:lineRule="auto"/>
        <w:jc w:val="left"/>
      </w:pPr>
      <w:r>
        <w:rPr>
          <w:rFonts w:ascii="Arial" w:eastAsia="等线" w:hAnsi="Arial" w:cs="Arial"/>
          <w:sz w:val="22"/>
        </w:rPr>
        <w:t xml:space="preserve">This device must accept any interference received, including interference that may cause undesired operation. </w:t>
      </w:r>
    </w:p>
    <w:p w14:paraId="52177F2A" w14:textId="77777777" w:rsidR="003B2677" w:rsidRDefault="00300AA3">
      <w:pPr>
        <w:spacing w:before="120" w:after="120" w:line="288" w:lineRule="auto"/>
        <w:jc w:val="left"/>
      </w:pPr>
      <w:r>
        <w:rPr>
          <w:rFonts w:ascii="Arial" w:eastAsia="等线" w:hAnsi="Arial" w:cs="Arial"/>
          <w:sz w:val="22"/>
        </w:rPr>
        <w:t xml:space="preserve">We, </w:t>
      </w:r>
      <w:r>
        <w:rPr>
          <w:rFonts w:ascii="Arial" w:eastAsia="等线" w:hAnsi="Arial" w:cs="Arial"/>
          <w:b/>
          <w:sz w:val="22"/>
        </w:rPr>
        <w:t xml:space="preserve">Shenzhen </w:t>
      </w:r>
      <w:proofErr w:type="spellStart"/>
      <w:r>
        <w:rPr>
          <w:rFonts w:ascii="Arial" w:eastAsia="等线" w:hAnsi="Arial" w:cs="Arial"/>
          <w:b/>
          <w:sz w:val="22"/>
        </w:rPr>
        <w:t>Cudy</w:t>
      </w:r>
      <w:proofErr w:type="spellEnd"/>
      <w:r>
        <w:rPr>
          <w:rFonts w:ascii="Arial" w:eastAsia="等线" w:hAnsi="Arial" w:cs="Arial"/>
          <w:b/>
          <w:sz w:val="22"/>
        </w:rPr>
        <w:t xml:space="preserve"> Technology Co., Ltd.</w:t>
      </w:r>
      <w:r>
        <w:rPr>
          <w:rFonts w:ascii="Arial" w:eastAsia="等线" w:hAnsi="Arial" w:cs="Arial"/>
          <w:sz w:val="22"/>
        </w:rPr>
        <w:t>, has determined that the equipment shown as above has been shown to comply with the applicable technical standards, FCC part 15. There is no unauthorized change is made in the equipment and the equipment is properly maintained and operated.</w:t>
      </w:r>
    </w:p>
    <w:p w14:paraId="6A7650C9" w14:textId="77777777" w:rsidR="003B2677" w:rsidRDefault="003B2677">
      <w:pPr>
        <w:spacing w:before="120" w:after="120" w:line="288" w:lineRule="auto"/>
        <w:jc w:val="left"/>
      </w:pPr>
    </w:p>
    <w:p w14:paraId="580629C0" w14:textId="77777777" w:rsidR="003B2677" w:rsidRDefault="00300AA3">
      <w:pPr>
        <w:spacing w:before="320" w:after="120" w:line="288" w:lineRule="auto"/>
        <w:jc w:val="left"/>
        <w:outlineLvl w:val="1"/>
      </w:pPr>
      <w:bookmarkStart w:id="4" w:name="heading_4"/>
      <w:r>
        <w:rPr>
          <w:rFonts w:ascii="Arial" w:eastAsia="等线" w:hAnsi="Arial" w:cs="Arial"/>
          <w:b/>
          <w:sz w:val="32"/>
        </w:rPr>
        <w:t>CE Mark Warning</w:t>
      </w:r>
      <w:bookmarkEnd w:id="4"/>
    </w:p>
    <w:p w14:paraId="7F7C98D1" w14:textId="77777777" w:rsidR="003B2677" w:rsidRDefault="00300AA3">
      <w:pPr>
        <w:spacing w:before="120" w:after="120" w:line="288" w:lineRule="auto"/>
        <w:jc w:val="left"/>
      </w:pPr>
      <w:r>
        <w:rPr>
          <w:noProof/>
        </w:rPr>
        <w:drawing>
          <wp:inline distT="0" distB="0" distL="0" distR="0" wp14:anchorId="78B57D4F" wp14:editId="65954B24">
            <wp:extent cx="923925" cy="657225"/>
            <wp:effectExtent l="0" t="0" r="9525" b="9525"/>
            <wp:docPr id="3"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2"/>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69FF839B" w14:textId="77777777" w:rsidR="003B2677" w:rsidRDefault="00300AA3">
      <w:pPr>
        <w:spacing w:before="120" w:after="120" w:line="288" w:lineRule="auto"/>
        <w:jc w:val="left"/>
      </w:pPr>
      <w:r>
        <w:rPr>
          <w:rFonts w:ascii="Arial" w:eastAsia="等线" w:hAnsi="Arial" w:cs="Arial"/>
          <w:sz w:val="22"/>
        </w:rPr>
        <w:t>This is a class A product. In a domestic environment, this product may cause radio interference, in which case the user may be required to take adequate measures.</w:t>
      </w:r>
    </w:p>
    <w:p w14:paraId="0A68D0EA" w14:textId="77777777" w:rsidR="003B2677" w:rsidRDefault="003B2677">
      <w:pPr>
        <w:spacing w:before="120" w:after="120" w:line="288" w:lineRule="auto"/>
        <w:jc w:val="left"/>
      </w:pPr>
    </w:p>
    <w:p w14:paraId="7223614B" w14:textId="77777777" w:rsidR="003B2677" w:rsidRDefault="00300AA3">
      <w:pPr>
        <w:spacing w:before="320" w:after="120" w:line="288" w:lineRule="auto"/>
        <w:jc w:val="left"/>
        <w:outlineLvl w:val="1"/>
      </w:pPr>
      <w:bookmarkStart w:id="5" w:name="heading_5"/>
      <w:r>
        <w:rPr>
          <w:rFonts w:ascii="Arial" w:eastAsia="等线" w:hAnsi="Arial" w:cs="Arial"/>
          <w:b/>
          <w:sz w:val="32"/>
        </w:rPr>
        <w:t>EU Declaration of Conformity</w:t>
      </w:r>
      <w:bookmarkEnd w:id="5"/>
    </w:p>
    <w:p w14:paraId="5258749A" w14:textId="77777777" w:rsidR="003B2677" w:rsidRDefault="00300AA3">
      <w:pPr>
        <w:spacing w:before="120" w:after="120" w:line="288" w:lineRule="auto"/>
        <w:jc w:val="left"/>
        <w:rPr>
          <w:rFonts w:ascii="Arial" w:eastAsia="等线" w:hAnsi="Arial" w:cs="Arial"/>
          <w:sz w:val="22"/>
        </w:rPr>
      </w:pPr>
      <w:proofErr w:type="spellStart"/>
      <w:r>
        <w:rPr>
          <w:rFonts w:ascii="Arial" w:eastAsia="等线" w:hAnsi="Arial" w:cs="Arial"/>
          <w:sz w:val="22"/>
        </w:rPr>
        <w:t>Cudy</w:t>
      </w:r>
      <w:proofErr w:type="spellEnd"/>
      <w:r>
        <w:rPr>
          <w:rFonts w:ascii="Arial" w:eastAsia="等线" w:hAnsi="Arial" w:cs="Arial"/>
          <w:sz w:val="22"/>
        </w:rPr>
        <w:t xml:space="preserve"> hereby declares that the device is in compliance with the essential requirements and other relevant provisions of Directive 2014/30/EU, 2014/35/EU, 2011/65/EU, (EU)2015/863</w:t>
      </w:r>
      <w:r>
        <w:rPr>
          <w:rFonts w:ascii="Arial" w:eastAsia="等线" w:hAnsi="Arial" w:cs="Arial" w:hint="eastAsia"/>
          <w:sz w:val="22"/>
        </w:rPr>
        <w:t xml:space="preserve"> </w:t>
      </w:r>
      <w:r>
        <w:rPr>
          <w:rFonts w:ascii="Arial" w:eastAsia="等线" w:hAnsi="Arial" w:cs="Arial"/>
          <w:sz w:val="22"/>
        </w:rPr>
        <w:t>and (EU) 2019/1782</w:t>
      </w:r>
      <w:r>
        <w:rPr>
          <w:rFonts w:ascii="Arial" w:eastAsia="等线" w:hAnsi="Arial" w:cs="Arial" w:hint="eastAsia"/>
          <w:sz w:val="22"/>
        </w:rPr>
        <w:t>.</w:t>
      </w:r>
    </w:p>
    <w:p w14:paraId="267E299D" w14:textId="77777777" w:rsidR="003B2677" w:rsidRDefault="00300AA3">
      <w:pPr>
        <w:spacing w:before="120" w:after="120" w:line="288" w:lineRule="auto"/>
        <w:jc w:val="left"/>
      </w:pPr>
      <w:r>
        <w:rPr>
          <w:rFonts w:ascii="Arial" w:eastAsia="等线" w:hAnsi="Arial" w:cs="Arial"/>
          <w:sz w:val="22"/>
        </w:rPr>
        <w:t xml:space="preserve">The original EU Declaration of Conformity can be found </w:t>
      </w:r>
      <w:proofErr w:type="gramStart"/>
      <w:r>
        <w:rPr>
          <w:rFonts w:ascii="Arial" w:eastAsia="等线" w:hAnsi="Arial" w:cs="Arial"/>
          <w:sz w:val="22"/>
        </w:rPr>
        <w:t>at  http://www.cudy.com/ce</w:t>
      </w:r>
      <w:proofErr w:type="gramEnd"/>
    </w:p>
    <w:p w14:paraId="510F3491" w14:textId="77777777" w:rsidR="003B2677" w:rsidRDefault="003B2677">
      <w:pPr>
        <w:spacing w:before="120" w:after="120" w:line="288" w:lineRule="auto"/>
        <w:jc w:val="left"/>
      </w:pPr>
    </w:p>
    <w:p w14:paraId="4F6071EC" w14:textId="77777777" w:rsidR="003B2677" w:rsidRDefault="00300AA3">
      <w:pPr>
        <w:spacing w:before="120" w:after="120" w:line="288" w:lineRule="auto"/>
        <w:jc w:val="left"/>
      </w:pPr>
      <w:r>
        <w:rPr>
          <w:noProof/>
        </w:rPr>
        <w:lastRenderedPageBreak/>
        <w:drawing>
          <wp:inline distT="0" distB="0" distL="0" distR="0" wp14:anchorId="2B707F44" wp14:editId="15CF2FB8">
            <wp:extent cx="885825" cy="899795"/>
            <wp:effectExtent l="0" t="0" r="9525" b="14605"/>
            <wp:docPr id="4"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3"/>
                    <pic:cNvPicPr>
                      <a:picLocks noChangeAspect="1"/>
                    </pic:cNvPicPr>
                  </pic:nvPicPr>
                  <pic:blipFill>
                    <a:blip r:embed="rId9"/>
                    <a:stretch>
                      <a:fillRect/>
                    </a:stretch>
                  </pic:blipFill>
                  <pic:spPr>
                    <a:xfrm>
                      <a:off x="0" y="0"/>
                      <a:ext cx="885825" cy="899795"/>
                    </a:xfrm>
                    <a:prstGeom prst="rect">
                      <a:avLst/>
                    </a:prstGeom>
                  </pic:spPr>
                </pic:pic>
              </a:graphicData>
            </a:graphic>
          </wp:inline>
        </w:drawing>
      </w:r>
    </w:p>
    <w:p w14:paraId="41FF3D01" w14:textId="77777777" w:rsidR="003B2677" w:rsidRDefault="003B2677">
      <w:pPr>
        <w:spacing w:before="120" w:after="120" w:line="288" w:lineRule="auto"/>
        <w:jc w:val="left"/>
      </w:pPr>
    </w:p>
    <w:p w14:paraId="77D43A22" w14:textId="77777777" w:rsidR="003B2677" w:rsidRDefault="00300AA3">
      <w:pPr>
        <w:spacing w:before="120" w:after="120" w:line="288" w:lineRule="auto"/>
        <w:jc w:val="left"/>
      </w:pPr>
      <w:r>
        <w:rPr>
          <w:noProof/>
        </w:rPr>
        <w:drawing>
          <wp:inline distT="0" distB="0" distL="0" distR="0" wp14:anchorId="48665B6B" wp14:editId="19CDECD8">
            <wp:extent cx="4281805" cy="899795"/>
            <wp:effectExtent l="0" t="0" r="4445" b="14605"/>
            <wp:docPr id="5"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4"/>
                    <pic:cNvPicPr>
                      <a:picLocks noChangeAspect="1"/>
                    </pic:cNvPicPr>
                  </pic:nvPicPr>
                  <pic:blipFill>
                    <a:blip r:embed="rId10"/>
                    <a:stretch>
                      <a:fillRect/>
                    </a:stretch>
                  </pic:blipFill>
                  <pic:spPr>
                    <a:xfrm>
                      <a:off x="0" y="0"/>
                      <a:ext cx="4281805" cy="899795"/>
                    </a:xfrm>
                    <a:prstGeom prst="rect">
                      <a:avLst/>
                    </a:prstGeom>
                  </pic:spPr>
                </pic:pic>
              </a:graphicData>
            </a:graphic>
          </wp:inline>
        </w:drawing>
      </w:r>
    </w:p>
    <w:p w14:paraId="23C72456" w14:textId="77777777" w:rsidR="003B2677" w:rsidRDefault="003B2677">
      <w:pPr>
        <w:spacing w:before="120" w:after="120" w:line="288" w:lineRule="auto"/>
        <w:jc w:val="left"/>
      </w:pPr>
    </w:p>
    <w:p w14:paraId="29C9C5FE" w14:textId="77777777" w:rsidR="003B2677" w:rsidRDefault="00300AA3">
      <w:pPr>
        <w:spacing w:before="320" w:after="120" w:line="288" w:lineRule="auto"/>
        <w:jc w:val="left"/>
        <w:outlineLvl w:val="1"/>
      </w:pPr>
      <w:bookmarkStart w:id="6" w:name="heading_8"/>
      <w:r>
        <w:rPr>
          <w:rFonts w:ascii="Arial" w:eastAsia="等线" w:hAnsi="Arial" w:cs="Arial"/>
          <w:b/>
          <w:sz w:val="32"/>
        </w:rPr>
        <w:t xml:space="preserve">Industry Canada Statement </w:t>
      </w:r>
      <w:bookmarkEnd w:id="6"/>
    </w:p>
    <w:p w14:paraId="3CBD7771" w14:textId="77777777" w:rsidR="003B2677" w:rsidRDefault="00300AA3">
      <w:pPr>
        <w:spacing w:before="120" w:after="120" w:line="288" w:lineRule="auto"/>
        <w:jc w:val="left"/>
      </w:pPr>
      <w:r>
        <w:rPr>
          <w:rFonts w:ascii="Arial" w:eastAsia="等线" w:hAnsi="Arial" w:cs="Arial"/>
          <w:sz w:val="22"/>
        </w:rPr>
        <w:t>CAN ICES (A)/NMB(A)</w:t>
      </w:r>
    </w:p>
    <w:p w14:paraId="4B9BFF8B" w14:textId="77777777" w:rsidR="003B2677" w:rsidRDefault="003B2677">
      <w:pPr>
        <w:spacing w:before="120" w:after="120" w:line="288" w:lineRule="auto"/>
        <w:jc w:val="left"/>
      </w:pPr>
    </w:p>
    <w:p w14:paraId="3AA75B00" w14:textId="77777777" w:rsidR="003B2677" w:rsidRDefault="00300AA3">
      <w:pPr>
        <w:spacing w:before="120" w:after="120" w:line="288" w:lineRule="auto"/>
        <w:jc w:val="left"/>
      </w:pPr>
      <w:r>
        <w:rPr>
          <w:noProof/>
        </w:rPr>
        <w:drawing>
          <wp:inline distT="0" distB="0" distL="0" distR="0" wp14:anchorId="0C03CD33" wp14:editId="08E3CFE2">
            <wp:extent cx="581025" cy="647700"/>
            <wp:effectExtent l="0" t="0" r="9525" b="0"/>
            <wp:docPr id="6"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5"/>
                    <pic:cNvPicPr>
                      <a:picLocks noChangeAspect="1"/>
                    </pic:cNvPicPr>
                  </pic:nvPicPr>
                  <pic:blipFill>
                    <a:blip r:embed="rId11"/>
                    <a:stretch>
                      <a:fillRect/>
                    </a:stretch>
                  </pic:blipFill>
                  <pic:spPr>
                    <a:xfrm>
                      <a:off x="0" y="0"/>
                      <a:ext cx="581025" cy="647700"/>
                    </a:xfrm>
                    <a:prstGeom prst="rect">
                      <a:avLst/>
                    </a:prstGeom>
                  </pic:spPr>
                </pic:pic>
              </a:graphicData>
            </a:graphic>
          </wp:inline>
        </w:drawing>
      </w:r>
    </w:p>
    <w:p w14:paraId="415AF13B" w14:textId="77777777" w:rsidR="003B2677" w:rsidRDefault="003B2677">
      <w:pPr>
        <w:spacing w:before="120" w:after="120" w:line="288" w:lineRule="auto"/>
        <w:jc w:val="left"/>
      </w:pPr>
    </w:p>
    <w:p w14:paraId="58E5434B" w14:textId="77777777" w:rsidR="003B2677" w:rsidRDefault="003B2677">
      <w:pPr>
        <w:spacing w:before="120" w:after="120" w:line="288" w:lineRule="auto"/>
        <w:jc w:val="left"/>
      </w:pPr>
    </w:p>
    <w:p w14:paraId="6E536C6F" w14:textId="77777777" w:rsidR="003B2677" w:rsidRDefault="00300AA3">
      <w:pPr>
        <w:spacing w:before="120" w:after="120" w:line="288" w:lineRule="auto"/>
        <w:jc w:val="left"/>
      </w:pPr>
      <w:r>
        <w:rPr>
          <w:noProof/>
        </w:rPr>
        <w:drawing>
          <wp:inline distT="0" distB="0" distL="0" distR="0" wp14:anchorId="26AAC6FA" wp14:editId="00A02F4E">
            <wp:extent cx="676275" cy="542925"/>
            <wp:effectExtent l="0" t="0" r="9525" b="9525"/>
            <wp:docPr id="7"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6"/>
                    <pic:cNvPicPr>
                      <a:picLocks noChangeAspect="1"/>
                    </pic:cNvPicPr>
                  </pic:nvPicPr>
                  <pic:blipFill>
                    <a:blip r:embed="rId12"/>
                    <a:stretch>
                      <a:fillRect/>
                    </a:stretch>
                  </pic:blipFill>
                  <pic:spPr>
                    <a:xfrm>
                      <a:off x="0" y="0"/>
                      <a:ext cx="676275" cy="542925"/>
                    </a:xfrm>
                    <a:prstGeom prst="rect">
                      <a:avLst/>
                    </a:prstGeom>
                  </pic:spPr>
                </pic:pic>
              </a:graphicData>
            </a:graphic>
          </wp:inline>
        </w:drawing>
      </w:r>
    </w:p>
    <w:p w14:paraId="1173D683" w14:textId="77777777" w:rsidR="003B2677" w:rsidRDefault="003B2677">
      <w:pPr>
        <w:spacing w:before="120" w:after="120" w:line="288" w:lineRule="auto"/>
        <w:jc w:val="left"/>
      </w:pPr>
    </w:p>
    <w:p w14:paraId="23F9208E" w14:textId="77777777" w:rsidR="003B2677" w:rsidRDefault="00300AA3">
      <w:pPr>
        <w:spacing w:before="320" w:after="120" w:line="288" w:lineRule="auto"/>
        <w:jc w:val="left"/>
        <w:outlineLvl w:val="1"/>
      </w:pPr>
      <w:bookmarkStart w:id="7" w:name="heading_9"/>
      <w:proofErr w:type="spellStart"/>
      <w:r>
        <w:rPr>
          <w:rFonts w:ascii="Arial" w:eastAsia="等线" w:hAnsi="Arial" w:cs="Arial"/>
          <w:b/>
          <w:sz w:val="32"/>
        </w:rPr>
        <w:t>Anatel</w:t>
      </w:r>
      <w:bookmarkEnd w:id="7"/>
      <w:proofErr w:type="spellEnd"/>
    </w:p>
    <w:p w14:paraId="2762AD92" w14:textId="77777777" w:rsidR="003B2677" w:rsidRDefault="00300AA3">
      <w:pPr>
        <w:spacing w:before="120" w:after="120" w:line="288" w:lineRule="auto"/>
        <w:jc w:val="left"/>
      </w:pPr>
      <w:r>
        <w:rPr>
          <w:rFonts w:ascii="Arial" w:eastAsia="等线" w:hAnsi="Arial" w:cs="Arial"/>
          <w:sz w:val="22"/>
        </w:rPr>
        <w:t xml:space="preserve">Para </w:t>
      </w:r>
      <w:proofErr w:type="spellStart"/>
      <w:r>
        <w:rPr>
          <w:rFonts w:ascii="Arial" w:eastAsia="等线" w:hAnsi="Arial" w:cs="Arial"/>
          <w:sz w:val="22"/>
        </w:rPr>
        <w:t>maiores</w:t>
      </w:r>
      <w:proofErr w:type="spellEnd"/>
      <w:r>
        <w:rPr>
          <w:rFonts w:ascii="Arial" w:eastAsia="等线" w:hAnsi="Arial" w:cs="Arial"/>
          <w:sz w:val="22"/>
        </w:rPr>
        <w:t xml:space="preserve"> </w:t>
      </w:r>
      <w:proofErr w:type="spellStart"/>
      <w:r>
        <w:rPr>
          <w:rFonts w:ascii="Arial" w:eastAsia="等线" w:hAnsi="Arial" w:cs="Arial"/>
          <w:sz w:val="22"/>
        </w:rPr>
        <w:t>informações</w:t>
      </w:r>
      <w:proofErr w:type="spellEnd"/>
      <w:r>
        <w:rPr>
          <w:rFonts w:ascii="Arial" w:eastAsia="等线" w:hAnsi="Arial" w:cs="Arial"/>
          <w:sz w:val="22"/>
        </w:rPr>
        <w:t xml:space="preserve">, </w:t>
      </w:r>
      <w:proofErr w:type="spellStart"/>
      <w:r>
        <w:rPr>
          <w:rFonts w:ascii="Arial" w:eastAsia="等线" w:hAnsi="Arial" w:cs="Arial"/>
          <w:sz w:val="22"/>
        </w:rPr>
        <w:t>consulte</w:t>
      </w:r>
      <w:proofErr w:type="spellEnd"/>
      <w:r>
        <w:rPr>
          <w:rFonts w:ascii="Arial" w:eastAsia="等线" w:hAnsi="Arial" w:cs="Arial"/>
          <w:sz w:val="22"/>
        </w:rPr>
        <w:t xml:space="preserve"> o site da ANATEL – </w:t>
      </w:r>
      <w:hyperlink r:id="rId13">
        <w:r>
          <w:rPr>
            <w:rFonts w:ascii="Arial" w:eastAsia="等线" w:hAnsi="Arial" w:cs="Arial"/>
            <w:color w:val="3370FF"/>
            <w:sz w:val="22"/>
          </w:rPr>
          <w:t>www.anatel.gov.br</w:t>
        </w:r>
      </w:hyperlink>
      <w:r>
        <w:rPr>
          <w:rFonts w:ascii="Arial" w:eastAsia="等线" w:hAnsi="Arial" w:cs="Arial"/>
          <w:b/>
          <w:sz w:val="22"/>
        </w:rPr>
        <w:t xml:space="preserve"> </w:t>
      </w:r>
    </w:p>
    <w:p w14:paraId="0FA9868B" w14:textId="77777777" w:rsidR="003B2677" w:rsidRDefault="003B2677">
      <w:pPr>
        <w:spacing w:before="120" w:after="120" w:line="288" w:lineRule="auto"/>
        <w:jc w:val="left"/>
      </w:pPr>
    </w:p>
    <w:p w14:paraId="759B476D" w14:textId="77777777" w:rsidR="003B2677" w:rsidRDefault="00300AA3">
      <w:pPr>
        <w:spacing w:before="320" w:after="120" w:line="288" w:lineRule="auto"/>
        <w:jc w:val="left"/>
        <w:outlineLvl w:val="1"/>
      </w:pPr>
      <w:bookmarkStart w:id="8" w:name="heading_10"/>
      <w:r>
        <w:rPr>
          <w:rFonts w:ascii="Arial" w:eastAsia="等线" w:hAnsi="Arial" w:cs="Arial"/>
          <w:b/>
          <w:sz w:val="32"/>
        </w:rPr>
        <w:t>Safety Information</w:t>
      </w:r>
      <w:bookmarkEnd w:id="8"/>
    </w:p>
    <w:p w14:paraId="611024FF" w14:textId="77777777" w:rsidR="003B2677" w:rsidRDefault="00300AA3">
      <w:pPr>
        <w:numPr>
          <w:ilvl w:val="0"/>
          <w:numId w:val="3"/>
        </w:numPr>
        <w:spacing w:before="120" w:after="120" w:line="288" w:lineRule="auto"/>
        <w:jc w:val="left"/>
      </w:pPr>
      <w:r>
        <w:rPr>
          <w:rFonts w:ascii="Arial" w:eastAsia="等线" w:hAnsi="Arial" w:cs="Arial"/>
          <w:sz w:val="22"/>
        </w:rPr>
        <w:t>Do not attempt to disassemble, repair, or modify the device.</w:t>
      </w:r>
    </w:p>
    <w:p w14:paraId="436822FA" w14:textId="77777777" w:rsidR="003B2677" w:rsidRDefault="00300AA3">
      <w:pPr>
        <w:numPr>
          <w:ilvl w:val="0"/>
          <w:numId w:val="4"/>
        </w:numPr>
        <w:spacing w:before="120" w:after="120" w:line="288" w:lineRule="auto"/>
        <w:jc w:val="left"/>
      </w:pPr>
      <w:r>
        <w:rPr>
          <w:rFonts w:ascii="Arial" w:eastAsia="等线" w:hAnsi="Arial" w:cs="Arial"/>
          <w:sz w:val="22"/>
        </w:rPr>
        <w:t>Place the device with its bottom surface downward.</w:t>
      </w:r>
    </w:p>
    <w:p w14:paraId="0D12B095" w14:textId="77777777" w:rsidR="003B2677" w:rsidRDefault="00300AA3">
      <w:pPr>
        <w:numPr>
          <w:ilvl w:val="0"/>
          <w:numId w:val="5"/>
        </w:numPr>
        <w:spacing w:before="120" w:after="120" w:line="288" w:lineRule="auto"/>
        <w:jc w:val="left"/>
      </w:pPr>
      <w:r>
        <w:rPr>
          <w:rFonts w:ascii="Arial" w:eastAsia="等线" w:hAnsi="Arial" w:cs="Arial"/>
          <w:sz w:val="22"/>
        </w:rPr>
        <w:t xml:space="preserve">Keep the device away from water, fire, humidity or hot environments. </w:t>
      </w:r>
    </w:p>
    <w:p w14:paraId="210CFCDA" w14:textId="77777777" w:rsidR="003B2677" w:rsidRDefault="00300AA3">
      <w:pPr>
        <w:numPr>
          <w:ilvl w:val="0"/>
          <w:numId w:val="6"/>
        </w:numPr>
        <w:spacing w:before="120" w:after="120" w:line="288" w:lineRule="auto"/>
        <w:jc w:val="left"/>
      </w:pPr>
      <w:r>
        <w:rPr>
          <w:rFonts w:ascii="Arial" w:eastAsia="等线" w:hAnsi="Arial" w:cs="Arial"/>
          <w:sz w:val="22"/>
        </w:rPr>
        <w:t xml:space="preserve">The plug on the power supply cord is used as the disconnect device, the socket-outlet shall be easily accessible. </w:t>
      </w:r>
    </w:p>
    <w:p w14:paraId="0A4CFDEE" w14:textId="77777777" w:rsidR="003B2677" w:rsidRDefault="00300AA3">
      <w:pPr>
        <w:numPr>
          <w:ilvl w:val="0"/>
          <w:numId w:val="7"/>
        </w:numPr>
        <w:spacing w:before="120" w:after="120" w:line="288" w:lineRule="auto"/>
        <w:jc w:val="left"/>
      </w:pPr>
      <w:r>
        <w:rPr>
          <w:rFonts w:ascii="Arial" w:eastAsia="等线" w:hAnsi="Arial" w:cs="Arial"/>
          <w:sz w:val="22"/>
        </w:rPr>
        <w:t xml:space="preserve">The socket-outlet shall be installed near the equipment and shall be easily accessible. </w:t>
      </w:r>
    </w:p>
    <w:p w14:paraId="46B658EB" w14:textId="77777777" w:rsidR="003B2677" w:rsidRDefault="00300AA3">
      <w:pPr>
        <w:numPr>
          <w:ilvl w:val="0"/>
          <w:numId w:val="8"/>
        </w:numPr>
        <w:spacing w:before="120" w:after="120" w:line="288" w:lineRule="auto"/>
        <w:jc w:val="left"/>
      </w:pPr>
      <w:r>
        <w:rPr>
          <w:rFonts w:ascii="Arial" w:eastAsia="等线" w:hAnsi="Arial" w:cs="Arial"/>
          <w:sz w:val="22"/>
        </w:rPr>
        <w:lastRenderedPageBreak/>
        <w:t xml:space="preserve">This equipment can be powered only by </w:t>
      </w:r>
      <w:proofErr w:type="spellStart"/>
      <w:r>
        <w:rPr>
          <w:rFonts w:ascii="Arial" w:eastAsia="等线" w:hAnsi="Arial" w:cs="Arial"/>
          <w:sz w:val="22"/>
        </w:rPr>
        <w:t>equipments</w:t>
      </w:r>
      <w:proofErr w:type="spellEnd"/>
      <w:r>
        <w:rPr>
          <w:rFonts w:ascii="Arial" w:eastAsia="等线" w:hAnsi="Arial" w:cs="Arial"/>
          <w:sz w:val="22"/>
        </w:rPr>
        <w:t xml:space="preserve"> that comply with Power Source Class 2 (PS2) or Limited Power Source (LPS) defined in the standard of IEC 62368-1. (Only for switch powered by USB or standard PoE). </w:t>
      </w:r>
    </w:p>
    <w:p w14:paraId="5C7E17D2" w14:textId="77777777" w:rsidR="003B2677" w:rsidRDefault="00300AA3">
      <w:pPr>
        <w:spacing w:before="120" w:after="120" w:line="288" w:lineRule="auto"/>
        <w:jc w:val="left"/>
      </w:pPr>
      <w:r>
        <w:rPr>
          <w:rFonts w:ascii="Arial" w:eastAsia="等线" w:hAnsi="Arial" w:cs="Arial"/>
          <w:sz w:val="22"/>
        </w:rPr>
        <w:t xml:space="preserve">In </w:t>
      </w:r>
      <w:r>
        <w:rPr>
          <w:rFonts w:ascii="Arial" w:eastAsia="等线" w:hAnsi="Arial" w:cs="Arial"/>
          <w:b/>
          <w:sz w:val="22"/>
        </w:rPr>
        <w:t>Denmark</w:t>
      </w:r>
      <w:r>
        <w:rPr>
          <w:rFonts w:ascii="Arial" w:eastAsia="等线" w:hAnsi="Arial" w:cs="Arial"/>
          <w:sz w:val="22"/>
        </w:rPr>
        <w:t xml:space="preserve">: </w:t>
      </w:r>
      <w:proofErr w:type="spellStart"/>
      <w:r>
        <w:rPr>
          <w:rFonts w:ascii="Arial" w:eastAsia="等线" w:hAnsi="Arial" w:cs="Arial"/>
          <w:sz w:val="22"/>
        </w:rPr>
        <w:t>Apparatets</w:t>
      </w:r>
      <w:proofErr w:type="spellEnd"/>
      <w:r>
        <w:rPr>
          <w:rFonts w:ascii="Arial" w:eastAsia="等线" w:hAnsi="Arial" w:cs="Arial"/>
          <w:sz w:val="22"/>
        </w:rPr>
        <w:t xml:space="preserve"> </w:t>
      </w:r>
      <w:proofErr w:type="spellStart"/>
      <w:r>
        <w:rPr>
          <w:rFonts w:ascii="Arial" w:eastAsia="等线" w:hAnsi="Arial" w:cs="Arial"/>
          <w:sz w:val="22"/>
        </w:rPr>
        <w:t>stikprop</w:t>
      </w:r>
      <w:proofErr w:type="spellEnd"/>
      <w:r>
        <w:rPr>
          <w:rFonts w:ascii="Arial" w:eastAsia="等线" w:hAnsi="Arial" w:cs="Arial"/>
          <w:sz w:val="22"/>
        </w:rPr>
        <w:t xml:space="preserve"> </w:t>
      </w:r>
      <w:proofErr w:type="spellStart"/>
      <w:r>
        <w:rPr>
          <w:rFonts w:ascii="Arial" w:eastAsia="等线" w:hAnsi="Arial" w:cs="Arial"/>
          <w:sz w:val="22"/>
        </w:rPr>
        <w:t>skal</w:t>
      </w:r>
      <w:proofErr w:type="spellEnd"/>
      <w:r>
        <w:rPr>
          <w:rFonts w:ascii="Arial" w:eastAsia="等线" w:hAnsi="Arial" w:cs="Arial"/>
          <w:sz w:val="22"/>
        </w:rPr>
        <w:t xml:space="preserve"> </w:t>
      </w:r>
      <w:proofErr w:type="spellStart"/>
      <w:r>
        <w:rPr>
          <w:rFonts w:ascii="Arial" w:eastAsia="等线" w:hAnsi="Arial" w:cs="Arial"/>
          <w:sz w:val="22"/>
        </w:rPr>
        <w:t>tilsluttes</w:t>
      </w:r>
      <w:proofErr w:type="spellEnd"/>
      <w:r>
        <w:rPr>
          <w:rFonts w:ascii="Arial" w:eastAsia="等线" w:hAnsi="Arial" w:cs="Arial"/>
          <w:sz w:val="22"/>
        </w:rPr>
        <w:t xml:space="preserve"> </w:t>
      </w:r>
      <w:proofErr w:type="spellStart"/>
      <w:r>
        <w:rPr>
          <w:rFonts w:ascii="Arial" w:eastAsia="等线" w:hAnsi="Arial" w:cs="Arial"/>
          <w:sz w:val="22"/>
        </w:rPr>
        <w:t>en</w:t>
      </w:r>
      <w:proofErr w:type="spellEnd"/>
      <w:r>
        <w:rPr>
          <w:rFonts w:ascii="Arial" w:eastAsia="等线" w:hAnsi="Arial" w:cs="Arial"/>
          <w:sz w:val="22"/>
        </w:rPr>
        <w:t xml:space="preserve"> </w:t>
      </w:r>
      <w:proofErr w:type="spellStart"/>
      <w:r>
        <w:rPr>
          <w:rFonts w:ascii="Arial" w:eastAsia="等线" w:hAnsi="Arial" w:cs="Arial"/>
          <w:sz w:val="22"/>
        </w:rPr>
        <w:t>stikkontakt</w:t>
      </w:r>
      <w:proofErr w:type="spellEnd"/>
      <w:r>
        <w:rPr>
          <w:rFonts w:ascii="Arial" w:eastAsia="等线" w:hAnsi="Arial" w:cs="Arial"/>
          <w:sz w:val="22"/>
        </w:rPr>
        <w:t xml:space="preserve"> med </w:t>
      </w:r>
      <w:proofErr w:type="spellStart"/>
      <w:r>
        <w:rPr>
          <w:rFonts w:ascii="Arial" w:eastAsia="等线" w:hAnsi="Arial" w:cs="Arial"/>
          <w:sz w:val="22"/>
        </w:rPr>
        <w:t>jord</w:t>
      </w:r>
      <w:proofErr w:type="spellEnd"/>
      <w:r>
        <w:rPr>
          <w:rFonts w:ascii="Arial" w:eastAsia="等线" w:hAnsi="Arial" w:cs="Arial"/>
          <w:sz w:val="22"/>
        </w:rPr>
        <w:t xml:space="preserve"> </w:t>
      </w:r>
      <w:proofErr w:type="spellStart"/>
      <w:r>
        <w:rPr>
          <w:rFonts w:ascii="Arial" w:eastAsia="等线" w:hAnsi="Arial" w:cs="Arial"/>
          <w:sz w:val="22"/>
        </w:rPr>
        <w:t>som</w:t>
      </w:r>
      <w:proofErr w:type="spellEnd"/>
      <w:r>
        <w:rPr>
          <w:rFonts w:ascii="Arial" w:eastAsia="等线" w:hAnsi="Arial" w:cs="Arial"/>
          <w:sz w:val="22"/>
        </w:rPr>
        <w:t xml:space="preserve"> giver </w:t>
      </w:r>
      <w:proofErr w:type="spellStart"/>
      <w:r>
        <w:rPr>
          <w:rFonts w:ascii="Arial" w:eastAsia="等线" w:hAnsi="Arial" w:cs="Arial"/>
          <w:sz w:val="22"/>
        </w:rPr>
        <w:t>forbindelse</w:t>
      </w:r>
      <w:proofErr w:type="spellEnd"/>
      <w:r>
        <w:rPr>
          <w:rFonts w:ascii="Arial" w:eastAsia="等线" w:hAnsi="Arial" w:cs="Arial"/>
          <w:sz w:val="22"/>
        </w:rPr>
        <w:t xml:space="preserve"> </w:t>
      </w:r>
      <w:proofErr w:type="spellStart"/>
      <w:r>
        <w:rPr>
          <w:rFonts w:ascii="Arial" w:eastAsia="等线" w:hAnsi="Arial" w:cs="Arial"/>
          <w:sz w:val="22"/>
        </w:rPr>
        <w:t>til</w:t>
      </w:r>
      <w:proofErr w:type="spellEnd"/>
      <w:r>
        <w:rPr>
          <w:rFonts w:ascii="Arial" w:eastAsia="等线" w:hAnsi="Arial" w:cs="Arial"/>
          <w:sz w:val="22"/>
        </w:rPr>
        <w:t xml:space="preserve"> </w:t>
      </w:r>
      <w:proofErr w:type="spellStart"/>
      <w:r>
        <w:rPr>
          <w:rFonts w:ascii="Arial" w:eastAsia="等线" w:hAnsi="Arial" w:cs="Arial"/>
          <w:sz w:val="22"/>
        </w:rPr>
        <w:t>stikproppens</w:t>
      </w:r>
      <w:proofErr w:type="spellEnd"/>
      <w:r>
        <w:rPr>
          <w:rFonts w:ascii="Arial" w:eastAsia="等线" w:hAnsi="Arial" w:cs="Arial"/>
          <w:sz w:val="22"/>
        </w:rPr>
        <w:t xml:space="preserve"> </w:t>
      </w:r>
      <w:proofErr w:type="spellStart"/>
      <w:r>
        <w:rPr>
          <w:rFonts w:ascii="Arial" w:eastAsia="等线" w:hAnsi="Arial" w:cs="Arial"/>
          <w:sz w:val="22"/>
        </w:rPr>
        <w:t>jord</w:t>
      </w:r>
      <w:proofErr w:type="spellEnd"/>
      <w:r>
        <w:rPr>
          <w:rFonts w:ascii="Arial" w:eastAsia="等线" w:hAnsi="Arial" w:cs="Arial"/>
          <w:sz w:val="22"/>
        </w:rPr>
        <w:t xml:space="preserve">. </w:t>
      </w:r>
    </w:p>
    <w:p w14:paraId="6C64B511" w14:textId="77777777" w:rsidR="003B2677" w:rsidRDefault="00300AA3">
      <w:pPr>
        <w:spacing w:before="120" w:after="120" w:line="288" w:lineRule="auto"/>
        <w:jc w:val="left"/>
      </w:pPr>
      <w:r>
        <w:rPr>
          <w:rFonts w:ascii="Arial" w:eastAsia="等线" w:hAnsi="Arial" w:cs="Arial"/>
          <w:sz w:val="22"/>
        </w:rPr>
        <w:t xml:space="preserve">In </w:t>
      </w:r>
      <w:r>
        <w:rPr>
          <w:rFonts w:ascii="Arial" w:eastAsia="等线" w:hAnsi="Arial" w:cs="Arial"/>
          <w:b/>
          <w:sz w:val="22"/>
        </w:rPr>
        <w:t>Finland</w:t>
      </w:r>
      <w:r>
        <w:rPr>
          <w:rFonts w:ascii="Arial" w:eastAsia="等线" w:hAnsi="Arial" w:cs="Arial"/>
          <w:sz w:val="22"/>
        </w:rPr>
        <w:t xml:space="preserve">: Laite on </w:t>
      </w:r>
      <w:proofErr w:type="spellStart"/>
      <w:r>
        <w:rPr>
          <w:rFonts w:ascii="Arial" w:eastAsia="等线" w:hAnsi="Arial" w:cs="Arial"/>
          <w:sz w:val="22"/>
        </w:rPr>
        <w:t>liitettävä</w:t>
      </w:r>
      <w:proofErr w:type="spellEnd"/>
      <w:r>
        <w:rPr>
          <w:rFonts w:ascii="Arial" w:eastAsia="等线" w:hAnsi="Arial" w:cs="Arial"/>
          <w:sz w:val="22"/>
        </w:rPr>
        <w:t xml:space="preserve"> </w:t>
      </w:r>
      <w:proofErr w:type="spellStart"/>
      <w:r>
        <w:rPr>
          <w:rFonts w:ascii="Arial" w:eastAsia="等线" w:hAnsi="Arial" w:cs="Arial"/>
          <w:sz w:val="22"/>
        </w:rPr>
        <w:t>suojakoskettimilla</w:t>
      </w:r>
      <w:proofErr w:type="spellEnd"/>
      <w:r>
        <w:rPr>
          <w:rFonts w:ascii="Arial" w:eastAsia="等线" w:hAnsi="Arial" w:cs="Arial"/>
          <w:sz w:val="22"/>
        </w:rPr>
        <w:t xml:space="preserve"> </w:t>
      </w:r>
      <w:proofErr w:type="spellStart"/>
      <w:r>
        <w:rPr>
          <w:rFonts w:ascii="Arial" w:eastAsia="等线" w:hAnsi="Arial" w:cs="Arial"/>
          <w:sz w:val="22"/>
        </w:rPr>
        <w:t>varustettuun</w:t>
      </w:r>
      <w:proofErr w:type="spellEnd"/>
      <w:r>
        <w:rPr>
          <w:rFonts w:ascii="Arial" w:eastAsia="等线" w:hAnsi="Arial" w:cs="Arial"/>
          <w:sz w:val="22"/>
        </w:rPr>
        <w:t xml:space="preserve"> </w:t>
      </w:r>
      <w:proofErr w:type="spellStart"/>
      <w:r>
        <w:rPr>
          <w:rFonts w:ascii="Arial" w:eastAsia="等线" w:hAnsi="Arial" w:cs="Arial"/>
          <w:sz w:val="22"/>
        </w:rPr>
        <w:t>pistorasiaan</w:t>
      </w:r>
      <w:proofErr w:type="spellEnd"/>
      <w:r>
        <w:rPr>
          <w:rFonts w:ascii="Arial" w:eastAsia="等线" w:hAnsi="Arial" w:cs="Arial"/>
          <w:sz w:val="22"/>
        </w:rPr>
        <w:t xml:space="preserve">. </w:t>
      </w:r>
    </w:p>
    <w:p w14:paraId="6E834EF3" w14:textId="77777777" w:rsidR="003B2677" w:rsidRDefault="00300AA3">
      <w:pPr>
        <w:spacing w:before="120" w:after="120" w:line="288" w:lineRule="auto"/>
        <w:jc w:val="left"/>
      </w:pPr>
      <w:r>
        <w:rPr>
          <w:rFonts w:ascii="Arial" w:eastAsia="等线" w:hAnsi="Arial" w:cs="Arial"/>
          <w:sz w:val="22"/>
        </w:rPr>
        <w:t xml:space="preserve">In </w:t>
      </w:r>
      <w:r>
        <w:rPr>
          <w:rFonts w:ascii="Arial" w:eastAsia="等线" w:hAnsi="Arial" w:cs="Arial"/>
          <w:b/>
          <w:sz w:val="22"/>
        </w:rPr>
        <w:t>Norway</w:t>
      </w:r>
      <w:r>
        <w:rPr>
          <w:rFonts w:ascii="Arial" w:eastAsia="等线" w:hAnsi="Arial" w:cs="Arial"/>
          <w:sz w:val="22"/>
        </w:rPr>
        <w:t xml:space="preserve">: </w:t>
      </w:r>
      <w:proofErr w:type="spellStart"/>
      <w:r>
        <w:rPr>
          <w:rFonts w:ascii="Arial" w:eastAsia="等线" w:hAnsi="Arial" w:cs="Arial"/>
          <w:sz w:val="22"/>
        </w:rPr>
        <w:t>Apparatet</w:t>
      </w:r>
      <w:proofErr w:type="spellEnd"/>
      <w:r>
        <w:rPr>
          <w:rFonts w:ascii="Arial" w:eastAsia="等线" w:hAnsi="Arial" w:cs="Arial"/>
          <w:sz w:val="22"/>
        </w:rPr>
        <w:t xml:space="preserve"> </w:t>
      </w:r>
      <w:proofErr w:type="spellStart"/>
      <w:r>
        <w:rPr>
          <w:rFonts w:ascii="Arial" w:eastAsia="等线" w:hAnsi="Arial" w:cs="Arial"/>
          <w:sz w:val="22"/>
        </w:rPr>
        <w:t>må</w:t>
      </w:r>
      <w:proofErr w:type="spellEnd"/>
      <w:r>
        <w:rPr>
          <w:rFonts w:ascii="Arial" w:eastAsia="等线" w:hAnsi="Arial" w:cs="Arial"/>
          <w:sz w:val="22"/>
        </w:rPr>
        <w:t xml:space="preserve"> </w:t>
      </w:r>
      <w:proofErr w:type="spellStart"/>
      <w:r>
        <w:rPr>
          <w:rFonts w:ascii="Arial" w:eastAsia="等线" w:hAnsi="Arial" w:cs="Arial"/>
          <w:sz w:val="22"/>
        </w:rPr>
        <w:t>tilkoples</w:t>
      </w:r>
      <w:proofErr w:type="spellEnd"/>
      <w:r>
        <w:rPr>
          <w:rFonts w:ascii="Arial" w:eastAsia="等线" w:hAnsi="Arial" w:cs="Arial"/>
          <w:sz w:val="22"/>
        </w:rPr>
        <w:t xml:space="preserve"> </w:t>
      </w:r>
      <w:proofErr w:type="spellStart"/>
      <w:r>
        <w:rPr>
          <w:rFonts w:ascii="Arial" w:eastAsia="等线" w:hAnsi="Arial" w:cs="Arial"/>
          <w:sz w:val="22"/>
        </w:rPr>
        <w:t>jordet</w:t>
      </w:r>
      <w:proofErr w:type="spellEnd"/>
      <w:r>
        <w:rPr>
          <w:rFonts w:ascii="Arial" w:eastAsia="等线" w:hAnsi="Arial" w:cs="Arial"/>
          <w:sz w:val="22"/>
        </w:rPr>
        <w:t xml:space="preserve"> </w:t>
      </w:r>
      <w:proofErr w:type="spellStart"/>
      <w:r>
        <w:rPr>
          <w:rFonts w:ascii="Arial" w:eastAsia="等线" w:hAnsi="Arial" w:cs="Arial"/>
          <w:sz w:val="22"/>
        </w:rPr>
        <w:t>stikkontakt</w:t>
      </w:r>
      <w:proofErr w:type="spellEnd"/>
      <w:r>
        <w:rPr>
          <w:rFonts w:ascii="Arial" w:eastAsia="等线" w:hAnsi="Arial" w:cs="Arial"/>
          <w:sz w:val="22"/>
        </w:rPr>
        <w:t>.</w:t>
      </w:r>
    </w:p>
    <w:p w14:paraId="3E78B132" w14:textId="77777777" w:rsidR="003B2677" w:rsidRDefault="00300AA3">
      <w:pPr>
        <w:spacing w:before="120" w:after="120" w:line="288" w:lineRule="auto"/>
        <w:jc w:val="left"/>
      </w:pPr>
      <w:r>
        <w:rPr>
          <w:rFonts w:ascii="Arial" w:eastAsia="等线" w:hAnsi="Arial" w:cs="Arial"/>
          <w:sz w:val="22"/>
        </w:rPr>
        <w:t xml:space="preserve">In </w:t>
      </w:r>
      <w:r>
        <w:rPr>
          <w:rFonts w:ascii="Arial" w:eastAsia="等线" w:hAnsi="Arial" w:cs="Arial"/>
          <w:b/>
          <w:sz w:val="22"/>
        </w:rPr>
        <w:t>Sweden</w:t>
      </w:r>
      <w:r>
        <w:rPr>
          <w:rFonts w:ascii="Arial" w:eastAsia="等线" w:hAnsi="Arial" w:cs="Arial"/>
          <w:sz w:val="22"/>
        </w:rPr>
        <w:t xml:space="preserve">: </w:t>
      </w:r>
      <w:proofErr w:type="spellStart"/>
      <w:r>
        <w:rPr>
          <w:rFonts w:ascii="Arial" w:eastAsia="等线" w:hAnsi="Arial" w:cs="Arial"/>
          <w:sz w:val="22"/>
        </w:rPr>
        <w:t>Apparaten</w:t>
      </w:r>
      <w:proofErr w:type="spellEnd"/>
      <w:r>
        <w:rPr>
          <w:rFonts w:ascii="Arial" w:eastAsia="等线" w:hAnsi="Arial" w:cs="Arial"/>
          <w:sz w:val="22"/>
        </w:rPr>
        <w:t xml:space="preserve"> </w:t>
      </w:r>
      <w:proofErr w:type="spellStart"/>
      <w:r>
        <w:rPr>
          <w:rFonts w:ascii="Arial" w:eastAsia="等线" w:hAnsi="Arial" w:cs="Arial"/>
          <w:sz w:val="22"/>
        </w:rPr>
        <w:t>skall</w:t>
      </w:r>
      <w:proofErr w:type="spellEnd"/>
      <w:r>
        <w:rPr>
          <w:rFonts w:ascii="Arial" w:eastAsia="等线" w:hAnsi="Arial" w:cs="Arial"/>
          <w:sz w:val="22"/>
        </w:rPr>
        <w:t xml:space="preserve"> </w:t>
      </w:r>
      <w:proofErr w:type="spellStart"/>
      <w:r>
        <w:rPr>
          <w:rFonts w:ascii="Arial" w:eastAsia="等线" w:hAnsi="Arial" w:cs="Arial"/>
          <w:sz w:val="22"/>
        </w:rPr>
        <w:t>anslutas</w:t>
      </w:r>
      <w:proofErr w:type="spellEnd"/>
      <w:r>
        <w:rPr>
          <w:rFonts w:ascii="Arial" w:eastAsia="等线" w:hAnsi="Arial" w:cs="Arial"/>
          <w:sz w:val="22"/>
        </w:rPr>
        <w:t xml:space="preserve"> till </w:t>
      </w:r>
      <w:proofErr w:type="spellStart"/>
      <w:r>
        <w:rPr>
          <w:rFonts w:ascii="Arial" w:eastAsia="等线" w:hAnsi="Arial" w:cs="Arial"/>
          <w:sz w:val="22"/>
        </w:rPr>
        <w:t>jordat</w:t>
      </w:r>
      <w:proofErr w:type="spellEnd"/>
      <w:r>
        <w:rPr>
          <w:rFonts w:ascii="Arial" w:eastAsia="等线" w:hAnsi="Arial" w:cs="Arial"/>
          <w:sz w:val="22"/>
        </w:rPr>
        <w:t xml:space="preserve"> </w:t>
      </w:r>
      <w:proofErr w:type="spellStart"/>
      <w:r>
        <w:rPr>
          <w:rFonts w:ascii="Arial" w:eastAsia="等线" w:hAnsi="Arial" w:cs="Arial"/>
          <w:sz w:val="22"/>
        </w:rPr>
        <w:t>uttag</w:t>
      </w:r>
      <w:proofErr w:type="spellEnd"/>
      <w:r>
        <w:rPr>
          <w:rFonts w:ascii="Arial" w:eastAsia="等线" w:hAnsi="Arial" w:cs="Arial"/>
          <w:sz w:val="22"/>
        </w:rPr>
        <w:t xml:space="preserve">. </w:t>
      </w:r>
    </w:p>
    <w:p w14:paraId="37329AD0" w14:textId="77777777" w:rsidR="003B2677" w:rsidRDefault="00300AA3">
      <w:pPr>
        <w:spacing w:before="120" w:after="120" w:line="288" w:lineRule="auto"/>
        <w:jc w:val="left"/>
      </w:pPr>
      <w:r>
        <w:rPr>
          <w:rFonts w:ascii="Arial" w:eastAsia="等线" w:hAnsi="Arial" w:cs="Arial"/>
          <w:sz w:val="22"/>
        </w:rPr>
        <w:t xml:space="preserve">Please read and follow the above safety information when operating the device. We cannot guarantee that no accidents or damage will occur due to improper use of the device. Please </w:t>
      </w:r>
      <w:proofErr w:type="gramStart"/>
      <w:r>
        <w:rPr>
          <w:rFonts w:ascii="Arial" w:eastAsia="等线" w:hAnsi="Arial" w:cs="Arial"/>
          <w:sz w:val="22"/>
        </w:rPr>
        <w:t>use  this</w:t>
      </w:r>
      <w:proofErr w:type="gramEnd"/>
      <w:r>
        <w:rPr>
          <w:rFonts w:ascii="Arial" w:eastAsia="等线" w:hAnsi="Arial" w:cs="Arial"/>
          <w:sz w:val="22"/>
        </w:rPr>
        <w:t xml:space="preserve"> product with care and operate at your own risk.</w:t>
      </w:r>
    </w:p>
    <w:p w14:paraId="2B69FAA0" w14:textId="77777777" w:rsidR="003B2677" w:rsidRDefault="00300AA3">
      <w:pPr>
        <w:spacing w:before="380" w:after="140" w:line="288" w:lineRule="auto"/>
        <w:jc w:val="left"/>
        <w:outlineLvl w:val="0"/>
      </w:pPr>
      <w:bookmarkStart w:id="9" w:name="heading_11"/>
      <w:r>
        <w:rPr>
          <w:rFonts w:ascii="Arial" w:eastAsia="等线" w:hAnsi="Arial" w:cs="Arial"/>
          <w:b/>
          <w:sz w:val="36"/>
        </w:rPr>
        <w:t>For Class B switch with power adapter:</w:t>
      </w:r>
      <w:bookmarkEnd w:id="9"/>
    </w:p>
    <w:p w14:paraId="1BC09688" w14:textId="77777777" w:rsidR="003B2677" w:rsidRDefault="00300AA3">
      <w:pPr>
        <w:spacing w:before="320" w:after="120" w:line="288" w:lineRule="auto"/>
        <w:jc w:val="left"/>
        <w:outlineLvl w:val="1"/>
      </w:pPr>
      <w:bookmarkStart w:id="10" w:name="heading_12"/>
      <w:r>
        <w:rPr>
          <w:rFonts w:ascii="Arial" w:eastAsia="等线" w:hAnsi="Arial" w:cs="Arial"/>
          <w:b/>
          <w:sz w:val="32"/>
        </w:rPr>
        <w:t>FCC Compliance Information Statement</w:t>
      </w:r>
      <w:bookmarkEnd w:id="10"/>
    </w:p>
    <w:p w14:paraId="465BA10B" w14:textId="77777777" w:rsidR="003B2677" w:rsidRDefault="00300AA3">
      <w:pPr>
        <w:spacing w:before="120" w:after="120" w:line="288" w:lineRule="auto"/>
        <w:jc w:val="left"/>
      </w:pPr>
      <w:r>
        <w:rPr>
          <w:noProof/>
        </w:rPr>
        <w:drawing>
          <wp:inline distT="0" distB="0" distL="0" distR="0" wp14:anchorId="1C436595" wp14:editId="609CB8FB">
            <wp:extent cx="636270" cy="539750"/>
            <wp:effectExtent l="0" t="0" r="11430" b="12700"/>
            <wp:docPr id="8"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7"/>
                    <pic:cNvPicPr>
                      <a:picLocks noChangeAspect="1"/>
                    </pic:cNvPicPr>
                  </pic:nvPicPr>
                  <pic:blipFill>
                    <a:blip r:embed="rId7"/>
                    <a:stretch>
                      <a:fillRect/>
                    </a:stretch>
                  </pic:blipFill>
                  <pic:spPr>
                    <a:xfrm>
                      <a:off x="0" y="0"/>
                      <a:ext cx="636270" cy="539750"/>
                    </a:xfrm>
                    <a:prstGeom prst="rect">
                      <a:avLst/>
                    </a:prstGeom>
                  </pic:spPr>
                </pic:pic>
              </a:graphicData>
            </a:graphic>
          </wp:inline>
        </w:drawing>
      </w:r>
    </w:p>
    <w:p w14:paraId="443E0155" w14:textId="77777777" w:rsidR="003B2677" w:rsidRDefault="00300AA3">
      <w:pPr>
        <w:spacing w:before="120" w:after="120" w:line="288" w:lineRule="auto"/>
        <w:jc w:val="left"/>
      </w:pPr>
      <w:r>
        <w:rPr>
          <w:rFonts w:ascii="Arial" w:eastAsia="等线" w:hAnsi="Arial" w:cs="Arial"/>
          <w:b/>
          <w:sz w:val="22"/>
        </w:rPr>
        <w:t>Product Name:</w:t>
      </w:r>
      <w:r>
        <w:rPr>
          <w:rFonts w:ascii="Arial" w:eastAsia="等线" w:hAnsi="Arial" w:cs="Arial"/>
          <w:sz w:val="22"/>
        </w:rPr>
        <w:t xml:space="preserve"> Switch</w:t>
      </w:r>
    </w:p>
    <w:p w14:paraId="19C5E7A8" w14:textId="311FE417" w:rsidR="003B2677" w:rsidRDefault="00300AA3">
      <w:pPr>
        <w:spacing w:before="120" w:after="120" w:line="288" w:lineRule="auto"/>
        <w:jc w:val="left"/>
        <w:rPr>
          <w:rFonts w:hint="eastAsia"/>
        </w:rPr>
      </w:pPr>
      <w:r>
        <w:rPr>
          <w:rFonts w:ascii="Arial" w:eastAsia="等线" w:hAnsi="Arial" w:cs="Arial"/>
          <w:b/>
          <w:sz w:val="22"/>
        </w:rPr>
        <w:t xml:space="preserve">Model Number: </w:t>
      </w:r>
      <w:r>
        <w:rPr>
          <w:rFonts w:ascii="Arial" w:eastAsia="等线" w:hAnsi="Arial" w:cs="Arial"/>
          <w:sz w:val="22"/>
        </w:rPr>
        <w:t>FS105D/FS108D/GS105D/GS108D/GS105/GS108/HS105/GS108E/GS1008P</w:t>
      </w:r>
      <w:r w:rsidR="00B52306">
        <w:rPr>
          <w:rFonts w:ascii="Arial" w:eastAsia="等线" w:hAnsi="Arial" w:cs="Arial" w:hint="eastAsia"/>
          <w:sz w:val="22"/>
        </w:rPr>
        <w:t>/GS105U</w:t>
      </w:r>
      <w:r w:rsidR="00833F59">
        <w:rPr>
          <w:rFonts w:ascii="Arial" w:eastAsia="等线" w:hAnsi="Arial" w:cs="Arial" w:hint="eastAsia"/>
          <w:sz w:val="22"/>
        </w:rPr>
        <w:t>/HS105U</w:t>
      </w:r>
      <w:r w:rsidR="00C72FA0">
        <w:rPr>
          <w:rFonts w:ascii="Arial" w:eastAsia="等线" w:hAnsi="Arial" w:cs="Arial" w:hint="eastAsia"/>
          <w:sz w:val="22"/>
        </w:rPr>
        <w:t>/HS108ES1</w:t>
      </w:r>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3615"/>
        <w:gridCol w:w="3960"/>
      </w:tblGrid>
      <w:tr w:rsidR="003B2677" w14:paraId="6B1C4D8C" w14:textId="77777777">
        <w:tc>
          <w:tcPr>
            <w:tcW w:w="3615" w:type="dxa"/>
            <w:tcMar>
              <w:top w:w="60" w:type="dxa"/>
              <w:left w:w="120" w:type="dxa"/>
              <w:bottom w:w="30" w:type="dxa"/>
              <w:right w:w="120" w:type="dxa"/>
            </w:tcMar>
          </w:tcPr>
          <w:p w14:paraId="5854E056" w14:textId="77777777" w:rsidR="003B2677" w:rsidRDefault="00300AA3">
            <w:pPr>
              <w:spacing w:before="120" w:after="120" w:line="288" w:lineRule="auto"/>
              <w:jc w:val="center"/>
            </w:pPr>
            <w:r>
              <w:rPr>
                <w:rFonts w:ascii="Arial" w:eastAsia="等线" w:hAnsi="Arial" w:cs="Arial"/>
                <w:sz w:val="22"/>
              </w:rPr>
              <w:t>Component Name</w:t>
            </w:r>
          </w:p>
        </w:tc>
        <w:tc>
          <w:tcPr>
            <w:tcW w:w="3960" w:type="dxa"/>
            <w:tcMar>
              <w:top w:w="60" w:type="dxa"/>
              <w:left w:w="120" w:type="dxa"/>
              <w:bottom w:w="30" w:type="dxa"/>
              <w:right w:w="120" w:type="dxa"/>
            </w:tcMar>
          </w:tcPr>
          <w:p w14:paraId="4B2F27F2" w14:textId="77777777" w:rsidR="003B2677" w:rsidRDefault="00300AA3">
            <w:pPr>
              <w:spacing w:before="120" w:after="120" w:line="288" w:lineRule="auto"/>
              <w:jc w:val="center"/>
            </w:pPr>
            <w:r>
              <w:rPr>
                <w:rFonts w:ascii="Arial" w:eastAsia="等线" w:hAnsi="Arial" w:cs="Arial"/>
                <w:sz w:val="22"/>
              </w:rPr>
              <w:t>Model</w:t>
            </w:r>
          </w:p>
        </w:tc>
      </w:tr>
      <w:tr w:rsidR="003B2677" w14:paraId="605625D6" w14:textId="77777777">
        <w:tc>
          <w:tcPr>
            <w:tcW w:w="3615" w:type="dxa"/>
            <w:tcMar>
              <w:top w:w="60" w:type="dxa"/>
              <w:left w:w="120" w:type="dxa"/>
              <w:bottom w:w="30" w:type="dxa"/>
              <w:right w:w="120" w:type="dxa"/>
            </w:tcMar>
          </w:tcPr>
          <w:p w14:paraId="37D7DD82" w14:textId="77777777" w:rsidR="003B2677" w:rsidRDefault="00300AA3">
            <w:pPr>
              <w:spacing w:before="120" w:after="120" w:line="288" w:lineRule="auto"/>
              <w:jc w:val="center"/>
            </w:pPr>
            <w:r>
              <w:rPr>
                <w:rFonts w:ascii="Arial" w:eastAsia="等线" w:hAnsi="Arial" w:cs="Arial"/>
                <w:sz w:val="22"/>
              </w:rPr>
              <w:t>Power Adapter</w:t>
            </w:r>
          </w:p>
        </w:tc>
        <w:tc>
          <w:tcPr>
            <w:tcW w:w="3960" w:type="dxa"/>
            <w:tcMar>
              <w:top w:w="60" w:type="dxa"/>
              <w:left w:w="120" w:type="dxa"/>
              <w:bottom w:w="30" w:type="dxa"/>
              <w:right w:w="120" w:type="dxa"/>
            </w:tcMar>
          </w:tcPr>
          <w:p w14:paraId="6F59A28F" w14:textId="77777777" w:rsidR="003B2677" w:rsidRDefault="00300AA3">
            <w:pPr>
              <w:spacing w:before="120" w:after="120" w:line="288" w:lineRule="auto"/>
              <w:jc w:val="center"/>
            </w:pPr>
            <w:r>
              <w:rPr>
                <w:rFonts w:ascii="Arial" w:eastAsia="等线" w:hAnsi="Arial" w:cs="Arial"/>
                <w:sz w:val="22"/>
              </w:rPr>
              <w:t>DSA-3PFM-05 FUS 050055</w:t>
            </w:r>
          </w:p>
          <w:p w14:paraId="5CBE3C16" w14:textId="77777777" w:rsidR="003B2677" w:rsidRDefault="00300AA3">
            <w:pPr>
              <w:spacing w:before="120" w:after="120" w:line="288" w:lineRule="auto"/>
              <w:jc w:val="center"/>
            </w:pPr>
            <w:r>
              <w:rPr>
                <w:rFonts w:ascii="Arial" w:eastAsia="等线" w:hAnsi="Arial" w:cs="Arial"/>
                <w:sz w:val="22"/>
              </w:rPr>
              <w:t>A318-050055W-US1</w:t>
            </w:r>
          </w:p>
          <w:p w14:paraId="1444343C" w14:textId="77777777" w:rsidR="003B2677" w:rsidRDefault="00300AA3">
            <w:pPr>
              <w:spacing w:before="120" w:after="120" w:line="288" w:lineRule="auto"/>
              <w:jc w:val="center"/>
              <w:rPr>
                <w:rFonts w:ascii="Arial" w:eastAsia="等线" w:hAnsi="Arial" w:cs="Arial"/>
                <w:sz w:val="22"/>
              </w:rPr>
            </w:pPr>
            <w:r>
              <w:rPr>
                <w:rFonts w:ascii="Arial" w:eastAsia="等线" w:hAnsi="Arial" w:cs="Arial"/>
                <w:sz w:val="22"/>
              </w:rPr>
              <w:t>F60X-540111SPA-1</w:t>
            </w:r>
          </w:p>
          <w:p w14:paraId="091406D1" w14:textId="3D8AEBA3" w:rsidR="00C72FA0" w:rsidRDefault="00C72FA0">
            <w:pPr>
              <w:spacing w:before="120" w:after="120" w:line="288" w:lineRule="auto"/>
              <w:jc w:val="center"/>
            </w:pPr>
            <w:r w:rsidRPr="00C72FA0">
              <w:rPr>
                <w:rFonts w:ascii="Arial" w:eastAsia="等线" w:hAnsi="Arial" w:cs="Arial"/>
                <w:sz w:val="22"/>
              </w:rPr>
              <w:t>A938-120100W-EU1</w:t>
            </w:r>
          </w:p>
        </w:tc>
      </w:tr>
    </w:tbl>
    <w:p w14:paraId="63F67F7F" w14:textId="77777777" w:rsidR="003B2677" w:rsidRDefault="00300AA3">
      <w:pPr>
        <w:spacing w:before="120" w:after="120" w:line="288" w:lineRule="auto"/>
        <w:jc w:val="left"/>
      </w:pPr>
      <w:r>
        <w:rPr>
          <w:rFonts w:ascii="Arial" w:eastAsia="等线" w:hAnsi="Arial" w:cs="Arial"/>
          <w:b/>
          <w:sz w:val="22"/>
        </w:rPr>
        <w:t xml:space="preserve">Responsible party: </w:t>
      </w:r>
      <w:r>
        <w:rPr>
          <w:rFonts w:ascii="Arial" w:eastAsia="等线" w:hAnsi="Arial" w:cs="Arial"/>
          <w:sz w:val="22"/>
        </w:rPr>
        <w:t xml:space="preserve">Shenzhen </w:t>
      </w:r>
      <w:proofErr w:type="spellStart"/>
      <w:r>
        <w:rPr>
          <w:rFonts w:ascii="Arial" w:eastAsia="等线" w:hAnsi="Arial" w:cs="Arial"/>
          <w:sz w:val="22"/>
        </w:rPr>
        <w:t>Cudy</w:t>
      </w:r>
      <w:proofErr w:type="spellEnd"/>
      <w:r>
        <w:rPr>
          <w:rFonts w:ascii="Arial" w:eastAsia="等线" w:hAnsi="Arial" w:cs="Arial"/>
          <w:sz w:val="22"/>
        </w:rPr>
        <w:t xml:space="preserve"> Technology Co., Ltd.</w:t>
      </w:r>
    </w:p>
    <w:p w14:paraId="0286158A" w14:textId="77777777" w:rsidR="003B2677" w:rsidRDefault="00300AA3">
      <w:pPr>
        <w:spacing w:before="120" w:after="120" w:line="288" w:lineRule="auto"/>
        <w:jc w:val="left"/>
      </w:pPr>
      <w:r>
        <w:rPr>
          <w:rFonts w:ascii="Arial" w:eastAsia="等线" w:hAnsi="Arial" w:cs="Arial"/>
          <w:b/>
          <w:sz w:val="22"/>
        </w:rPr>
        <w:t>Address:</w:t>
      </w:r>
      <w:r>
        <w:rPr>
          <w:rFonts w:ascii="Arial" w:eastAsia="等线" w:hAnsi="Arial" w:cs="Arial"/>
          <w:sz w:val="22"/>
        </w:rPr>
        <w:t xml:space="preserve"> 7/F, </w:t>
      </w:r>
      <w:proofErr w:type="spellStart"/>
      <w:r>
        <w:rPr>
          <w:rFonts w:ascii="Arial" w:eastAsia="等线" w:hAnsi="Arial" w:cs="Arial"/>
          <w:sz w:val="22"/>
        </w:rPr>
        <w:t>Lepu</w:t>
      </w:r>
      <w:proofErr w:type="spellEnd"/>
      <w:r>
        <w:rPr>
          <w:rFonts w:ascii="Arial" w:eastAsia="等线" w:hAnsi="Arial" w:cs="Arial"/>
          <w:sz w:val="22"/>
        </w:rPr>
        <w:t xml:space="preserve"> Tower (West), 66 </w:t>
      </w:r>
      <w:proofErr w:type="spellStart"/>
      <w:r>
        <w:rPr>
          <w:rFonts w:ascii="Arial" w:eastAsia="等线" w:hAnsi="Arial" w:cs="Arial"/>
          <w:sz w:val="22"/>
        </w:rPr>
        <w:t>Xingke</w:t>
      </w:r>
      <w:proofErr w:type="spellEnd"/>
      <w:r>
        <w:rPr>
          <w:rFonts w:ascii="Arial" w:eastAsia="等线" w:hAnsi="Arial" w:cs="Arial"/>
          <w:sz w:val="22"/>
        </w:rPr>
        <w:t xml:space="preserve"> Rd, Nanshan, Shenzhen, China</w:t>
      </w:r>
    </w:p>
    <w:p w14:paraId="6CF4FFE9" w14:textId="77777777" w:rsidR="003B2677" w:rsidRDefault="00300AA3">
      <w:pPr>
        <w:spacing w:before="120" w:after="120" w:line="288" w:lineRule="auto"/>
        <w:jc w:val="left"/>
      </w:pPr>
      <w:r>
        <w:rPr>
          <w:rFonts w:ascii="Arial" w:eastAsia="等线" w:hAnsi="Arial" w:cs="Arial"/>
          <w:b/>
          <w:sz w:val="22"/>
        </w:rPr>
        <w:t>Website:</w:t>
      </w:r>
      <w:r>
        <w:rPr>
          <w:rFonts w:ascii="Arial" w:eastAsia="等线" w:hAnsi="Arial" w:cs="Arial"/>
          <w:sz w:val="22"/>
        </w:rPr>
        <w:t xml:space="preserve"> https://www.cudy.com</w:t>
      </w:r>
    </w:p>
    <w:p w14:paraId="0E0A7101" w14:textId="77777777" w:rsidR="003B2677" w:rsidRDefault="00300AA3">
      <w:pPr>
        <w:spacing w:before="120" w:after="120" w:line="288" w:lineRule="auto"/>
        <w:jc w:val="left"/>
      </w:pPr>
      <w:r>
        <w:rPr>
          <w:rFonts w:ascii="Arial" w:eastAsia="等线" w:hAnsi="Arial" w:cs="Arial"/>
          <w:b/>
          <w:sz w:val="22"/>
        </w:rPr>
        <w:t xml:space="preserve">Tel: </w:t>
      </w:r>
      <w:r>
        <w:rPr>
          <w:rFonts w:ascii="Arial" w:eastAsia="等线" w:hAnsi="Arial" w:cs="Arial"/>
          <w:sz w:val="22"/>
        </w:rPr>
        <w:t>+86 755 8600 8993</w:t>
      </w:r>
    </w:p>
    <w:p w14:paraId="419DF85F" w14:textId="77777777" w:rsidR="003B2677" w:rsidRDefault="00300AA3">
      <w:pPr>
        <w:spacing w:before="120" w:after="120" w:line="288" w:lineRule="auto"/>
        <w:jc w:val="left"/>
      </w:pPr>
      <w:r>
        <w:rPr>
          <w:rFonts w:ascii="Arial" w:eastAsia="等线" w:hAnsi="Arial" w:cs="Arial"/>
          <w:b/>
          <w:sz w:val="22"/>
        </w:rPr>
        <w:t>Email</w:t>
      </w:r>
      <w:r>
        <w:rPr>
          <w:rFonts w:ascii="Arial" w:eastAsia="等线" w:hAnsi="Arial" w:cs="Arial"/>
          <w:b/>
          <w:sz w:val="22"/>
        </w:rPr>
        <w:t>：</w:t>
      </w:r>
      <w:r>
        <w:rPr>
          <w:rFonts w:ascii="Arial" w:eastAsia="等线" w:hAnsi="Arial" w:cs="Arial"/>
          <w:sz w:val="22"/>
        </w:rPr>
        <w:t>support@cudy.com</w:t>
      </w:r>
    </w:p>
    <w:p w14:paraId="644E3983" w14:textId="77777777" w:rsidR="003B2677" w:rsidRDefault="00300AA3">
      <w:pPr>
        <w:spacing w:before="120" w:after="120" w:line="288" w:lineRule="auto"/>
        <w:jc w:val="left"/>
      </w:pPr>
      <w:r>
        <w:rPr>
          <w:rFonts w:ascii="Arial" w:eastAsia="等线" w:hAnsi="Arial" w:cs="Arial"/>
          <w:sz w:val="22"/>
        </w:rPr>
        <w:t xml:space="preserve">Note: 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w:t>
      </w:r>
      <w:r>
        <w:rPr>
          <w:rFonts w:ascii="Arial" w:eastAsia="等线" w:hAnsi="Arial" w:cs="Arial"/>
          <w:sz w:val="22"/>
        </w:rPr>
        <w:lastRenderedPageBreak/>
        <w:t xml:space="preserve">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 </w:t>
      </w:r>
    </w:p>
    <w:p w14:paraId="28015119" w14:textId="77777777" w:rsidR="003B2677" w:rsidRDefault="00300AA3">
      <w:pPr>
        <w:numPr>
          <w:ilvl w:val="0"/>
          <w:numId w:val="9"/>
        </w:numPr>
        <w:spacing w:before="120" w:after="120" w:line="288" w:lineRule="auto"/>
        <w:jc w:val="left"/>
      </w:pPr>
      <w:r>
        <w:rPr>
          <w:rFonts w:ascii="Arial" w:eastAsia="等线" w:hAnsi="Arial" w:cs="Arial"/>
          <w:sz w:val="22"/>
        </w:rPr>
        <w:t>Reorient or relocate the receiving antenna.</w:t>
      </w:r>
    </w:p>
    <w:p w14:paraId="5591053F" w14:textId="77777777" w:rsidR="003B2677" w:rsidRDefault="00300AA3">
      <w:pPr>
        <w:numPr>
          <w:ilvl w:val="0"/>
          <w:numId w:val="10"/>
        </w:numPr>
        <w:spacing w:before="120" w:after="120" w:line="288" w:lineRule="auto"/>
        <w:jc w:val="left"/>
      </w:pPr>
      <w:r>
        <w:rPr>
          <w:rFonts w:ascii="Arial" w:eastAsia="等线" w:hAnsi="Arial" w:cs="Arial"/>
          <w:sz w:val="22"/>
        </w:rPr>
        <w:t xml:space="preserve">Increase the separation between the equipment and receiver. </w:t>
      </w:r>
    </w:p>
    <w:p w14:paraId="37832192" w14:textId="77777777" w:rsidR="003B2677" w:rsidRDefault="00300AA3">
      <w:pPr>
        <w:numPr>
          <w:ilvl w:val="0"/>
          <w:numId w:val="11"/>
        </w:numPr>
        <w:spacing w:before="120" w:after="120" w:line="288" w:lineRule="auto"/>
        <w:jc w:val="left"/>
      </w:pPr>
      <w:r>
        <w:rPr>
          <w:rFonts w:ascii="Arial" w:eastAsia="等线" w:hAnsi="Arial" w:cs="Arial"/>
          <w:sz w:val="22"/>
        </w:rPr>
        <w:t xml:space="preserve">Connect the equipment into an outlet on a circuit different from that to which the receiver is connected. </w:t>
      </w:r>
    </w:p>
    <w:p w14:paraId="3CABB628" w14:textId="77777777" w:rsidR="003B2677" w:rsidRDefault="00300AA3">
      <w:pPr>
        <w:numPr>
          <w:ilvl w:val="0"/>
          <w:numId w:val="12"/>
        </w:numPr>
        <w:spacing w:before="120" w:after="120" w:line="288" w:lineRule="auto"/>
        <w:jc w:val="left"/>
      </w:pPr>
      <w:r>
        <w:rPr>
          <w:rFonts w:ascii="Arial" w:eastAsia="等线" w:hAnsi="Arial" w:cs="Arial"/>
          <w:sz w:val="22"/>
        </w:rPr>
        <w:t>Consult the dealer or an experienced radio/TV technician for help.</w:t>
      </w:r>
    </w:p>
    <w:p w14:paraId="2277E763" w14:textId="77777777" w:rsidR="003B2677" w:rsidRDefault="00300AA3">
      <w:pPr>
        <w:spacing w:before="120" w:after="120" w:line="288" w:lineRule="auto"/>
        <w:jc w:val="left"/>
      </w:pPr>
      <w:r>
        <w:rPr>
          <w:rFonts w:ascii="Arial" w:eastAsia="等线" w:hAnsi="Arial" w:cs="Arial"/>
          <w:sz w:val="22"/>
        </w:rPr>
        <w:t xml:space="preserve">This device complies with part 15 of the FCC Rules. Operation is subject to the following two conditions: </w:t>
      </w:r>
    </w:p>
    <w:p w14:paraId="6CF4860C" w14:textId="77777777" w:rsidR="003B2677" w:rsidRDefault="00300AA3">
      <w:pPr>
        <w:numPr>
          <w:ilvl w:val="0"/>
          <w:numId w:val="13"/>
        </w:numPr>
        <w:spacing w:before="120" w:after="120" w:line="288" w:lineRule="auto"/>
        <w:jc w:val="left"/>
      </w:pPr>
      <w:r>
        <w:rPr>
          <w:rFonts w:ascii="Arial" w:eastAsia="等线" w:hAnsi="Arial" w:cs="Arial"/>
          <w:sz w:val="22"/>
        </w:rPr>
        <w:t xml:space="preserve">This device may not cause harmful interference. </w:t>
      </w:r>
    </w:p>
    <w:p w14:paraId="7BC76654" w14:textId="77777777" w:rsidR="003B2677" w:rsidRDefault="00300AA3">
      <w:pPr>
        <w:numPr>
          <w:ilvl w:val="0"/>
          <w:numId w:val="14"/>
        </w:numPr>
        <w:spacing w:before="120" w:after="120" w:line="288" w:lineRule="auto"/>
        <w:jc w:val="left"/>
      </w:pPr>
      <w:r>
        <w:rPr>
          <w:rFonts w:ascii="Arial" w:eastAsia="等线" w:hAnsi="Arial" w:cs="Arial"/>
          <w:sz w:val="22"/>
        </w:rPr>
        <w:t xml:space="preserve">This device must accept any interference received, including interference that may cause undesired operation. </w:t>
      </w:r>
    </w:p>
    <w:p w14:paraId="2BAD9AFB" w14:textId="77777777" w:rsidR="003B2677" w:rsidRDefault="00300AA3">
      <w:pPr>
        <w:spacing w:before="120" w:after="120" w:line="288" w:lineRule="auto"/>
        <w:jc w:val="left"/>
      </w:pPr>
      <w:r>
        <w:rPr>
          <w:rFonts w:ascii="Arial" w:eastAsia="等线" w:hAnsi="Arial" w:cs="Arial"/>
          <w:sz w:val="22"/>
        </w:rPr>
        <w:t xml:space="preserve">We, </w:t>
      </w:r>
      <w:r>
        <w:rPr>
          <w:rFonts w:ascii="Arial" w:eastAsia="等线" w:hAnsi="Arial" w:cs="Arial"/>
          <w:b/>
          <w:sz w:val="22"/>
        </w:rPr>
        <w:t xml:space="preserve">Shenzhen </w:t>
      </w:r>
      <w:proofErr w:type="spellStart"/>
      <w:r>
        <w:rPr>
          <w:rFonts w:ascii="Arial" w:eastAsia="等线" w:hAnsi="Arial" w:cs="Arial"/>
          <w:b/>
          <w:sz w:val="22"/>
        </w:rPr>
        <w:t>Cudy</w:t>
      </w:r>
      <w:proofErr w:type="spellEnd"/>
      <w:r>
        <w:rPr>
          <w:rFonts w:ascii="Arial" w:eastAsia="等线" w:hAnsi="Arial" w:cs="Arial"/>
          <w:b/>
          <w:sz w:val="22"/>
        </w:rPr>
        <w:t xml:space="preserve"> Technology Co., Ltd.</w:t>
      </w:r>
      <w:r>
        <w:rPr>
          <w:rFonts w:ascii="Arial" w:eastAsia="等线" w:hAnsi="Arial" w:cs="Arial"/>
          <w:sz w:val="22"/>
        </w:rPr>
        <w:t>, has determined that the equipment shown as above has been shown to comply with the applicable technical standards, FCC part 15. There is no unauthorized change is made in the equipment and the equipment is properly maintained and operated.</w:t>
      </w:r>
    </w:p>
    <w:p w14:paraId="3E1F4967" w14:textId="77777777" w:rsidR="003B2677" w:rsidRDefault="003B2677">
      <w:pPr>
        <w:spacing w:before="120" w:after="120" w:line="288" w:lineRule="auto"/>
        <w:jc w:val="left"/>
      </w:pPr>
    </w:p>
    <w:p w14:paraId="514FD36D" w14:textId="77777777" w:rsidR="003B2677" w:rsidRDefault="00300AA3">
      <w:pPr>
        <w:spacing w:before="320" w:after="120" w:line="288" w:lineRule="auto"/>
        <w:jc w:val="left"/>
        <w:outlineLvl w:val="1"/>
      </w:pPr>
      <w:bookmarkStart w:id="11" w:name="heading_13"/>
      <w:r>
        <w:rPr>
          <w:rFonts w:ascii="Arial" w:eastAsia="等线" w:hAnsi="Arial" w:cs="Arial"/>
          <w:b/>
          <w:sz w:val="32"/>
        </w:rPr>
        <w:t>CE Mark Warning</w:t>
      </w:r>
      <w:bookmarkEnd w:id="11"/>
    </w:p>
    <w:p w14:paraId="7E6EE2B9" w14:textId="77777777" w:rsidR="003B2677" w:rsidRDefault="00300AA3">
      <w:pPr>
        <w:spacing w:before="120" w:after="120" w:line="288" w:lineRule="auto"/>
        <w:jc w:val="left"/>
      </w:pPr>
      <w:r>
        <w:rPr>
          <w:noProof/>
        </w:rPr>
        <w:drawing>
          <wp:inline distT="0" distB="0" distL="0" distR="0" wp14:anchorId="77714ED5" wp14:editId="50EA3B36">
            <wp:extent cx="923925" cy="657225"/>
            <wp:effectExtent l="0" t="0" r="9525" b="9525"/>
            <wp:docPr id="9"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8"/>
                    <pic:cNvPicPr>
                      <a:picLocks noChangeAspect="1"/>
                    </pic:cNvPicPr>
                  </pic:nvPicPr>
                  <pic:blipFill>
                    <a:blip r:embed="rId8"/>
                    <a:stretch>
                      <a:fillRect/>
                    </a:stretch>
                  </pic:blipFill>
                  <pic:spPr>
                    <a:xfrm>
                      <a:off x="0" y="0"/>
                      <a:ext cx="923925" cy="657225"/>
                    </a:xfrm>
                    <a:prstGeom prst="rect">
                      <a:avLst/>
                    </a:prstGeom>
                  </pic:spPr>
                </pic:pic>
              </a:graphicData>
            </a:graphic>
          </wp:inline>
        </w:drawing>
      </w:r>
    </w:p>
    <w:p w14:paraId="3C578688" w14:textId="77777777" w:rsidR="00CD3A54" w:rsidRDefault="00CD3A54">
      <w:pPr>
        <w:spacing w:before="120" w:after="120" w:line="288" w:lineRule="auto"/>
        <w:jc w:val="left"/>
      </w:pPr>
    </w:p>
    <w:p w14:paraId="41D77108" w14:textId="77777777" w:rsidR="003B2677" w:rsidRDefault="00300AA3">
      <w:pPr>
        <w:spacing w:before="320" w:after="120" w:line="288" w:lineRule="auto"/>
        <w:jc w:val="left"/>
        <w:outlineLvl w:val="1"/>
      </w:pPr>
      <w:bookmarkStart w:id="12" w:name="heading_14"/>
      <w:r>
        <w:rPr>
          <w:rFonts w:ascii="Arial" w:eastAsia="等线" w:hAnsi="Arial" w:cs="Arial"/>
          <w:b/>
          <w:sz w:val="32"/>
        </w:rPr>
        <w:t>EU Declaration of Conformity</w:t>
      </w:r>
      <w:bookmarkEnd w:id="12"/>
    </w:p>
    <w:p w14:paraId="01180CDD" w14:textId="77777777" w:rsidR="003B2677" w:rsidRDefault="00300AA3">
      <w:pPr>
        <w:spacing w:before="120" w:after="120" w:line="288" w:lineRule="auto"/>
        <w:jc w:val="left"/>
      </w:pPr>
      <w:proofErr w:type="spellStart"/>
      <w:r>
        <w:rPr>
          <w:rFonts w:ascii="Arial" w:eastAsia="等线" w:hAnsi="Arial" w:cs="Arial"/>
          <w:sz w:val="22"/>
        </w:rPr>
        <w:t>Cudy</w:t>
      </w:r>
      <w:proofErr w:type="spellEnd"/>
      <w:r>
        <w:rPr>
          <w:rFonts w:ascii="Arial" w:eastAsia="等线" w:hAnsi="Arial" w:cs="Arial"/>
          <w:sz w:val="22"/>
        </w:rPr>
        <w:t xml:space="preserve"> hereby declares that the device is in compliance with the essential requirements and other relevant provisions of Directive 2014/30/EU, 2014/35/EU, 2011/65/EU, (EU)2015/863, (EU) 2023/826, 2009/125/EC and (EU) 2019/1782.</w:t>
      </w:r>
    </w:p>
    <w:p w14:paraId="12B21C4E" w14:textId="77777777" w:rsidR="003B2677" w:rsidRDefault="00300AA3">
      <w:pPr>
        <w:spacing w:before="120" w:after="120" w:line="288" w:lineRule="auto"/>
        <w:jc w:val="left"/>
      </w:pPr>
      <w:r>
        <w:rPr>
          <w:rFonts w:ascii="Arial" w:eastAsia="等线" w:hAnsi="Arial" w:cs="Arial"/>
          <w:sz w:val="22"/>
        </w:rPr>
        <w:t xml:space="preserve">The original EU Declaration of Conformity can be found </w:t>
      </w:r>
      <w:proofErr w:type="gramStart"/>
      <w:r>
        <w:rPr>
          <w:rFonts w:ascii="Arial" w:eastAsia="等线" w:hAnsi="Arial" w:cs="Arial"/>
          <w:sz w:val="22"/>
        </w:rPr>
        <w:t>at  http://www.cudy.com/ce</w:t>
      </w:r>
      <w:proofErr w:type="gramEnd"/>
    </w:p>
    <w:p w14:paraId="55F4A1A5" w14:textId="77777777" w:rsidR="003B2677" w:rsidRDefault="003B2677">
      <w:pPr>
        <w:spacing w:before="120" w:after="120" w:line="288" w:lineRule="auto"/>
        <w:jc w:val="left"/>
      </w:pPr>
    </w:p>
    <w:p w14:paraId="24EA1CF5" w14:textId="77777777" w:rsidR="003B2677" w:rsidRDefault="00300AA3">
      <w:pPr>
        <w:spacing w:before="120" w:after="120" w:line="288" w:lineRule="auto"/>
        <w:jc w:val="left"/>
      </w:pPr>
      <w:r>
        <w:rPr>
          <w:noProof/>
        </w:rPr>
        <w:lastRenderedPageBreak/>
        <w:drawing>
          <wp:inline distT="0" distB="0" distL="0" distR="0" wp14:anchorId="44EE6DF1" wp14:editId="09FCA2E7">
            <wp:extent cx="885825" cy="899795"/>
            <wp:effectExtent l="0" t="0" r="9525" b="14605"/>
            <wp:docPr id="10"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9"/>
                    <pic:cNvPicPr>
                      <a:picLocks noChangeAspect="1"/>
                    </pic:cNvPicPr>
                  </pic:nvPicPr>
                  <pic:blipFill>
                    <a:blip r:embed="rId9"/>
                    <a:stretch>
                      <a:fillRect/>
                    </a:stretch>
                  </pic:blipFill>
                  <pic:spPr>
                    <a:xfrm>
                      <a:off x="0" y="0"/>
                      <a:ext cx="885825" cy="899795"/>
                    </a:xfrm>
                    <a:prstGeom prst="rect">
                      <a:avLst/>
                    </a:prstGeom>
                  </pic:spPr>
                </pic:pic>
              </a:graphicData>
            </a:graphic>
          </wp:inline>
        </w:drawing>
      </w:r>
    </w:p>
    <w:p w14:paraId="4465B546" w14:textId="77777777" w:rsidR="003B2677" w:rsidRDefault="003B2677">
      <w:pPr>
        <w:spacing w:before="120" w:after="120" w:line="288" w:lineRule="auto"/>
        <w:jc w:val="left"/>
      </w:pPr>
    </w:p>
    <w:p w14:paraId="0CE82935" w14:textId="77777777" w:rsidR="003B2677" w:rsidRDefault="00300AA3">
      <w:pPr>
        <w:spacing w:before="120" w:after="120" w:line="288" w:lineRule="auto"/>
        <w:jc w:val="left"/>
      </w:pPr>
      <w:r>
        <w:rPr>
          <w:noProof/>
        </w:rPr>
        <w:drawing>
          <wp:inline distT="0" distB="0" distL="0" distR="0" wp14:anchorId="3C021E0F" wp14:editId="3847EA62">
            <wp:extent cx="4281805" cy="899795"/>
            <wp:effectExtent l="0" t="0" r="4445" b="14605"/>
            <wp:docPr id="11"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0"/>
                    <pic:cNvPicPr>
                      <a:picLocks noChangeAspect="1"/>
                    </pic:cNvPicPr>
                  </pic:nvPicPr>
                  <pic:blipFill>
                    <a:blip r:embed="rId10"/>
                    <a:stretch>
                      <a:fillRect/>
                    </a:stretch>
                  </pic:blipFill>
                  <pic:spPr>
                    <a:xfrm>
                      <a:off x="0" y="0"/>
                      <a:ext cx="4281805" cy="899795"/>
                    </a:xfrm>
                    <a:prstGeom prst="rect">
                      <a:avLst/>
                    </a:prstGeom>
                  </pic:spPr>
                </pic:pic>
              </a:graphicData>
            </a:graphic>
          </wp:inline>
        </w:drawing>
      </w:r>
    </w:p>
    <w:p w14:paraId="41818383" w14:textId="77777777" w:rsidR="003B2677" w:rsidRDefault="003B2677">
      <w:pPr>
        <w:spacing w:before="120" w:after="120" w:line="288" w:lineRule="auto"/>
        <w:jc w:val="left"/>
      </w:pPr>
    </w:p>
    <w:p w14:paraId="209F0757" w14:textId="77777777" w:rsidR="003B2677" w:rsidRDefault="00300AA3">
      <w:pPr>
        <w:spacing w:before="320" w:after="120" w:line="288" w:lineRule="auto"/>
        <w:jc w:val="left"/>
        <w:outlineLvl w:val="1"/>
      </w:pPr>
      <w:bookmarkStart w:id="13" w:name="heading_17"/>
      <w:r>
        <w:rPr>
          <w:rFonts w:ascii="Arial" w:eastAsia="等线" w:hAnsi="Arial" w:cs="Arial"/>
          <w:b/>
          <w:sz w:val="32"/>
        </w:rPr>
        <w:t xml:space="preserve">Industry Canada Statement </w:t>
      </w:r>
      <w:bookmarkEnd w:id="13"/>
    </w:p>
    <w:p w14:paraId="0FE96AC7" w14:textId="77777777" w:rsidR="003B2677" w:rsidRDefault="00300AA3">
      <w:pPr>
        <w:spacing w:before="120" w:after="120" w:line="288" w:lineRule="auto"/>
        <w:jc w:val="left"/>
      </w:pPr>
      <w:r>
        <w:rPr>
          <w:rFonts w:ascii="Arial" w:eastAsia="等线" w:hAnsi="Arial" w:cs="Arial"/>
          <w:sz w:val="22"/>
        </w:rPr>
        <w:t>CAN ICES (B)/NMB(B)</w:t>
      </w:r>
    </w:p>
    <w:p w14:paraId="08B2036D" w14:textId="77777777" w:rsidR="003B2677" w:rsidRDefault="003B2677">
      <w:pPr>
        <w:spacing w:before="120" w:after="120" w:line="288" w:lineRule="auto"/>
        <w:jc w:val="left"/>
      </w:pPr>
    </w:p>
    <w:p w14:paraId="303A29BE" w14:textId="77777777" w:rsidR="003B2677" w:rsidRDefault="00300AA3">
      <w:pPr>
        <w:spacing w:before="120" w:after="120" w:line="288" w:lineRule="auto"/>
        <w:jc w:val="left"/>
      </w:pPr>
      <w:r>
        <w:rPr>
          <w:noProof/>
        </w:rPr>
        <w:drawing>
          <wp:inline distT="0" distB="0" distL="0" distR="0" wp14:anchorId="39F78FA3" wp14:editId="694E387A">
            <wp:extent cx="581025" cy="647700"/>
            <wp:effectExtent l="0" t="0" r="9525" b="0"/>
            <wp:docPr id="12"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1"/>
                    <pic:cNvPicPr>
                      <a:picLocks noChangeAspect="1"/>
                    </pic:cNvPicPr>
                  </pic:nvPicPr>
                  <pic:blipFill>
                    <a:blip r:embed="rId11"/>
                    <a:stretch>
                      <a:fillRect/>
                    </a:stretch>
                  </pic:blipFill>
                  <pic:spPr>
                    <a:xfrm>
                      <a:off x="0" y="0"/>
                      <a:ext cx="581025" cy="647700"/>
                    </a:xfrm>
                    <a:prstGeom prst="rect">
                      <a:avLst/>
                    </a:prstGeom>
                  </pic:spPr>
                </pic:pic>
              </a:graphicData>
            </a:graphic>
          </wp:inline>
        </w:drawing>
      </w:r>
    </w:p>
    <w:p w14:paraId="426019E4" w14:textId="77777777" w:rsidR="003B2677" w:rsidRDefault="003B2677">
      <w:pPr>
        <w:spacing w:before="120" w:after="120" w:line="288" w:lineRule="auto"/>
        <w:jc w:val="left"/>
      </w:pPr>
    </w:p>
    <w:p w14:paraId="7BCE1EAF" w14:textId="77777777" w:rsidR="003B2677" w:rsidRDefault="003B2677">
      <w:pPr>
        <w:spacing w:before="120" w:after="120" w:line="288" w:lineRule="auto"/>
        <w:jc w:val="left"/>
      </w:pPr>
    </w:p>
    <w:p w14:paraId="2D7C1E21" w14:textId="77777777" w:rsidR="003B2677" w:rsidRDefault="00300AA3">
      <w:pPr>
        <w:spacing w:before="120" w:after="120" w:line="288" w:lineRule="auto"/>
        <w:jc w:val="left"/>
      </w:pPr>
      <w:r>
        <w:rPr>
          <w:noProof/>
        </w:rPr>
        <w:drawing>
          <wp:inline distT="0" distB="0" distL="0" distR="0" wp14:anchorId="78D99F78" wp14:editId="4FC7C829">
            <wp:extent cx="676275" cy="542925"/>
            <wp:effectExtent l="0" t="0" r="9525" b="9525"/>
            <wp:docPr id="13"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2"/>
                    <pic:cNvPicPr>
                      <a:picLocks noChangeAspect="1"/>
                    </pic:cNvPicPr>
                  </pic:nvPicPr>
                  <pic:blipFill>
                    <a:blip r:embed="rId12"/>
                    <a:stretch>
                      <a:fillRect/>
                    </a:stretch>
                  </pic:blipFill>
                  <pic:spPr>
                    <a:xfrm>
                      <a:off x="0" y="0"/>
                      <a:ext cx="676275" cy="542925"/>
                    </a:xfrm>
                    <a:prstGeom prst="rect">
                      <a:avLst/>
                    </a:prstGeom>
                  </pic:spPr>
                </pic:pic>
              </a:graphicData>
            </a:graphic>
          </wp:inline>
        </w:drawing>
      </w:r>
    </w:p>
    <w:p w14:paraId="0D9CA9E3" w14:textId="77777777" w:rsidR="003B2677" w:rsidRDefault="003B2677">
      <w:pPr>
        <w:spacing w:before="120" w:after="120" w:line="288" w:lineRule="auto"/>
        <w:jc w:val="left"/>
      </w:pPr>
    </w:p>
    <w:p w14:paraId="4E2E3165" w14:textId="77777777" w:rsidR="003B2677" w:rsidRDefault="00300AA3">
      <w:pPr>
        <w:spacing w:before="320" w:after="120" w:line="288" w:lineRule="auto"/>
        <w:jc w:val="left"/>
        <w:outlineLvl w:val="1"/>
      </w:pPr>
      <w:bookmarkStart w:id="14" w:name="heading_18"/>
      <w:proofErr w:type="spellStart"/>
      <w:r>
        <w:rPr>
          <w:rFonts w:ascii="Arial" w:eastAsia="等线" w:hAnsi="Arial" w:cs="Arial"/>
          <w:b/>
          <w:sz w:val="32"/>
        </w:rPr>
        <w:t>Anatel</w:t>
      </w:r>
      <w:bookmarkEnd w:id="14"/>
      <w:proofErr w:type="spellEnd"/>
    </w:p>
    <w:p w14:paraId="5D29D7EA" w14:textId="77777777" w:rsidR="003B2677" w:rsidRDefault="00300AA3">
      <w:pPr>
        <w:spacing w:before="120" w:after="120" w:line="288" w:lineRule="auto"/>
        <w:jc w:val="left"/>
      </w:pPr>
      <w:r>
        <w:rPr>
          <w:rFonts w:ascii="Arial" w:eastAsia="等线" w:hAnsi="Arial" w:cs="Arial"/>
          <w:sz w:val="22"/>
        </w:rPr>
        <w:t xml:space="preserve">Para </w:t>
      </w:r>
      <w:proofErr w:type="spellStart"/>
      <w:r>
        <w:rPr>
          <w:rFonts w:ascii="Arial" w:eastAsia="等线" w:hAnsi="Arial" w:cs="Arial"/>
          <w:sz w:val="22"/>
        </w:rPr>
        <w:t>maiores</w:t>
      </w:r>
      <w:proofErr w:type="spellEnd"/>
      <w:r>
        <w:rPr>
          <w:rFonts w:ascii="Arial" w:eastAsia="等线" w:hAnsi="Arial" w:cs="Arial"/>
          <w:sz w:val="22"/>
        </w:rPr>
        <w:t xml:space="preserve"> </w:t>
      </w:r>
      <w:proofErr w:type="spellStart"/>
      <w:r>
        <w:rPr>
          <w:rFonts w:ascii="Arial" w:eastAsia="等线" w:hAnsi="Arial" w:cs="Arial"/>
          <w:sz w:val="22"/>
        </w:rPr>
        <w:t>informações</w:t>
      </w:r>
      <w:proofErr w:type="spellEnd"/>
      <w:r>
        <w:rPr>
          <w:rFonts w:ascii="Arial" w:eastAsia="等线" w:hAnsi="Arial" w:cs="Arial"/>
          <w:sz w:val="22"/>
        </w:rPr>
        <w:t xml:space="preserve">, </w:t>
      </w:r>
      <w:proofErr w:type="spellStart"/>
      <w:r>
        <w:rPr>
          <w:rFonts w:ascii="Arial" w:eastAsia="等线" w:hAnsi="Arial" w:cs="Arial"/>
          <w:sz w:val="22"/>
        </w:rPr>
        <w:t>consulte</w:t>
      </w:r>
      <w:proofErr w:type="spellEnd"/>
      <w:r>
        <w:rPr>
          <w:rFonts w:ascii="Arial" w:eastAsia="等线" w:hAnsi="Arial" w:cs="Arial"/>
          <w:sz w:val="22"/>
        </w:rPr>
        <w:t xml:space="preserve"> o site da ANATEL – </w:t>
      </w:r>
      <w:hyperlink r:id="rId14">
        <w:r>
          <w:rPr>
            <w:rFonts w:ascii="Arial" w:eastAsia="等线" w:hAnsi="Arial" w:cs="Arial"/>
            <w:color w:val="3370FF"/>
            <w:sz w:val="22"/>
          </w:rPr>
          <w:t>www.anatel.gov.br</w:t>
        </w:r>
      </w:hyperlink>
      <w:r>
        <w:rPr>
          <w:rFonts w:ascii="Arial" w:eastAsia="等线" w:hAnsi="Arial" w:cs="Arial"/>
          <w:b/>
          <w:sz w:val="22"/>
        </w:rPr>
        <w:t xml:space="preserve"> </w:t>
      </w:r>
    </w:p>
    <w:p w14:paraId="294D1F40" w14:textId="77777777" w:rsidR="003B2677" w:rsidRDefault="003B2677">
      <w:pPr>
        <w:spacing w:before="120" w:after="120" w:line="288" w:lineRule="auto"/>
        <w:jc w:val="left"/>
      </w:pPr>
    </w:p>
    <w:p w14:paraId="0EB49BAA" w14:textId="77777777" w:rsidR="003B2677" w:rsidRDefault="00300AA3">
      <w:pPr>
        <w:spacing w:before="320" w:after="120" w:line="288" w:lineRule="auto"/>
        <w:jc w:val="left"/>
        <w:outlineLvl w:val="1"/>
      </w:pPr>
      <w:bookmarkStart w:id="15" w:name="heading_19"/>
      <w:r>
        <w:rPr>
          <w:rFonts w:ascii="Arial" w:eastAsia="等线" w:hAnsi="Arial" w:cs="Arial"/>
          <w:b/>
          <w:sz w:val="32"/>
        </w:rPr>
        <w:t>Safety Information</w:t>
      </w:r>
      <w:bookmarkEnd w:id="15"/>
    </w:p>
    <w:p w14:paraId="41C49230" w14:textId="77777777" w:rsidR="003B2677" w:rsidRDefault="00300AA3">
      <w:pPr>
        <w:numPr>
          <w:ilvl w:val="0"/>
          <w:numId w:val="15"/>
        </w:numPr>
        <w:spacing w:before="120" w:after="120" w:line="288" w:lineRule="auto"/>
        <w:jc w:val="left"/>
      </w:pPr>
      <w:r>
        <w:rPr>
          <w:rFonts w:ascii="Arial" w:eastAsia="等线" w:hAnsi="Arial" w:cs="Arial"/>
          <w:sz w:val="22"/>
        </w:rPr>
        <w:t xml:space="preserve">Do not attempt to disassemble, repair, or modify the device. </w:t>
      </w:r>
    </w:p>
    <w:p w14:paraId="2D291594" w14:textId="77777777" w:rsidR="003B2677" w:rsidRDefault="00300AA3">
      <w:pPr>
        <w:numPr>
          <w:ilvl w:val="0"/>
          <w:numId w:val="16"/>
        </w:numPr>
        <w:spacing w:before="120" w:after="120" w:line="288" w:lineRule="auto"/>
        <w:jc w:val="left"/>
      </w:pPr>
      <w:r>
        <w:rPr>
          <w:rFonts w:ascii="Arial" w:eastAsia="等线" w:hAnsi="Arial" w:cs="Arial"/>
          <w:sz w:val="22"/>
        </w:rPr>
        <w:t xml:space="preserve">Keep the device away from water, fire, humidity or hot environments. </w:t>
      </w:r>
    </w:p>
    <w:p w14:paraId="1C2D95F3" w14:textId="77777777" w:rsidR="003B2677" w:rsidRDefault="00300AA3">
      <w:pPr>
        <w:spacing w:before="120" w:after="120" w:line="288" w:lineRule="auto"/>
        <w:jc w:val="left"/>
      </w:pPr>
      <w:r>
        <w:rPr>
          <w:rFonts w:ascii="Arial" w:eastAsia="等线" w:hAnsi="Arial" w:cs="Arial"/>
          <w:sz w:val="22"/>
        </w:rPr>
        <w:t xml:space="preserve">For metal-shell switch: </w:t>
      </w:r>
    </w:p>
    <w:p w14:paraId="1BDE542F" w14:textId="77777777" w:rsidR="003B2677" w:rsidRDefault="00300AA3">
      <w:pPr>
        <w:numPr>
          <w:ilvl w:val="0"/>
          <w:numId w:val="17"/>
        </w:numPr>
        <w:spacing w:before="120" w:after="120" w:line="288" w:lineRule="auto"/>
        <w:jc w:val="left"/>
      </w:pPr>
      <w:r>
        <w:rPr>
          <w:rFonts w:ascii="Arial" w:eastAsia="等线" w:hAnsi="Arial" w:cs="Arial"/>
          <w:sz w:val="22"/>
        </w:rPr>
        <w:t xml:space="preserve">Place the device with its bottom surface downward. </w:t>
      </w:r>
    </w:p>
    <w:p w14:paraId="3B505ECC" w14:textId="77777777" w:rsidR="003B2677" w:rsidRDefault="00300AA3">
      <w:pPr>
        <w:spacing w:before="120" w:after="120" w:line="288" w:lineRule="auto"/>
        <w:jc w:val="left"/>
      </w:pPr>
      <w:r>
        <w:rPr>
          <w:rFonts w:ascii="Arial" w:eastAsia="等线" w:hAnsi="Arial" w:cs="Arial"/>
          <w:sz w:val="22"/>
        </w:rPr>
        <w:t xml:space="preserve">For switch powered by power adapter:  </w:t>
      </w:r>
    </w:p>
    <w:p w14:paraId="15519C24" w14:textId="77777777" w:rsidR="003B2677" w:rsidRDefault="00300AA3">
      <w:pPr>
        <w:numPr>
          <w:ilvl w:val="0"/>
          <w:numId w:val="18"/>
        </w:numPr>
        <w:spacing w:before="120" w:after="120" w:line="288" w:lineRule="auto"/>
        <w:jc w:val="left"/>
      </w:pPr>
      <w:r>
        <w:rPr>
          <w:rFonts w:ascii="Arial" w:eastAsia="等线" w:hAnsi="Arial" w:cs="Arial"/>
          <w:sz w:val="22"/>
        </w:rPr>
        <w:t xml:space="preserve">Do not use damaged charger or USB cable to charge the device. </w:t>
      </w:r>
    </w:p>
    <w:p w14:paraId="76DFD75C" w14:textId="77777777" w:rsidR="003B2677" w:rsidRDefault="00300AA3">
      <w:pPr>
        <w:numPr>
          <w:ilvl w:val="0"/>
          <w:numId w:val="19"/>
        </w:numPr>
        <w:spacing w:before="120" w:after="120" w:line="288" w:lineRule="auto"/>
        <w:jc w:val="left"/>
      </w:pPr>
      <w:r>
        <w:rPr>
          <w:rFonts w:ascii="Arial" w:eastAsia="等线" w:hAnsi="Arial" w:cs="Arial"/>
          <w:sz w:val="22"/>
        </w:rPr>
        <w:lastRenderedPageBreak/>
        <w:t>Do not use any other chargers than those recommended.</w:t>
      </w:r>
    </w:p>
    <w:p w14:paraId="0455CCCD" w14:textId="77777777" w:rsidR="003B2677" w:rsidRDefault="00300AA3">
      <w:pPr>
        <w:numPr>
          <w:ilvl w:val="0"/>
          <w:numId w:val="20"/>
        </w:numPr>
        <w:spacing w:before="120" w:after="120" w:line="288" w:lineRule="auto"/>
        <w:jc w:val="left"/>
      </w:pPr>
      <w:r>
        <w:rPr>
          <w:rFonts w:ascii="Arial" w:eastAsia="等线" w:hAnsi="Arial" w:cs="Arial"/>
          <w:sz w:val="22"/>
        </w:rPr>
        <w:t xml:space="preserve">Adapter shall be installed near the equipment and shall be easily accessible. </w:t>
      </w:r>
    </w:p>
    <w:p w14:paraId="6A9E88FF" w14:textId="77777777" w:rsidR="003B2677" w:rsidRDefault="00300AA3">
      <w:pPr>
        <w:numPr>
          <w:ilvl w:val="0"/>
          <w:numId w:val="21"/>
        </w:numPr>
        <w:spacing w:before="120" w:after="120" w:line="288" w:lineRule="auto"/>
        <w:jc w:val="left"/>
      </w:pPr>
      <w:r>
        <w:rPr>
          <w:rFonts w:ascii="Arial" w:eastAsia="等线" w:hAnsi="Arial" w:cs="Arial"/>
          <w:sz w:val="22"/>
        </w:rPr>
        <w:t>Use only power supplies which are provided by manufacturer and in the original packing of this product.</w:t>
      </w:r>
    </w:p>
    <w:p w14:paraId="5EFA8523" w14:textId="77777777" w:rsidR="003B2677" w:rsidRDefault="00300AA3">
      <w:pPr>
        <w:spacing w:before="120" w:after="120" w:line="288" w:lineRule="auto"/>
        <w:jc w:val="left"/>
      </w:pPr>
      <w:r>
        <w:rPr>
          <w:rFonts w:ascii="Arial" w:eastAsia="等线" w:hAnsi="Arial" w:cs="Arial"/>
          <w:sz w:val="22"/>
        </w:rPr>
        <w:t>For switch powered by power cord:</w:t>
      </w:r>
    </w:p>
    <w:p w14:paraId="4BD27C23" w14:textId="77777777" w:rsidR="003B2677" w:rsidRDefault="00300AA3">
      <w:pPr>
        <w:numPr>
          <w:ilvl w:val="0"/>
          <w:numId w:val="22"/>
        </w:numPr>
        <w:spacing w:before="120" w:after="120" w:line="288" w:lineRule="auto"/>
        <w:jc w:val="left"/>
      </w:pPr>
      <w:r>
        <w:rPr>
          <w:rFonts w:ascii="Arial" w:eastAsia="等线" w:hAnsi="Arial" w:cs="Arial"/>
          <w:sz w:val="22"/>
        </w:rPr>
        <w:t xml:space="preserve">Plug the product into the wall outlets with earthing connection through the power supply cord. </w:t>
      </w:r>
    </w:p>
    <w:p w14:paraId="64F11E2F" w14:textId="77777777" w:rsidR="003B2677" w:rsidRDefault="00300AA3">
      <w:pPr>
        <w:numPr>
          <w:ilvl w:val="0"/>
          <w:numId w:val="23"/>
        </w:numPr>
        <w:spacing w:before="120" w:after="120" w:line="288" w:lineRule="auto"/>
        <w:jc w:val="left"/>
      </w:pPr>
      <w:r>
        <w:rPr>
          <w:rFonts w:ascii="Arial" w:eastAsia="等线" w:hAnsi="Arial" w:cs="Arial"/>
          <w:sz w:val="22"/>
        </w:rPr>
        <w:t xml:space="preserve">The plug on the power supply cord is used as the disconnect device, the socket-outlet </w:t>
      </w:r>
      <w:proofErr w:type="gramStart"/>
      <w:r>
        <w:rPr>
          <w:rFonts w:ascii="Arial" w:eastAsia="等线" w:hAnsi="Arial" w:cs="Arial"/>
          <w:sz w:val="22"/>
        </w:rPr>
        <w:t>shall  be</w:t>
      </w:r>
      <w:proofErr w:type="gramEnd"/>
      <w:r>
        <w:rPr>
          <w:rFonts w:ascii="Arial" w:eastAsia="等线" w:hAnsi="Arial" w:cs="Arial"/>
          <w:sz w:val="22"/>
        </w:rPr>
        <w:t xml:space="preserve"> easily accessible. </w:t>
      </w:r>
    </w:p>
    <w:p w14:paraId="111FD841" w14:textId="77777777" w:rsidR="003B2677" w:rsidRDefault="00300AA3">
      <w:pPr>
        <w:numPr>
          <w:ilvl w:val="0"/>
          <w:numId w:val="24"/>
        </w:numPr>
        <w:spacing w:before="120" w:after="120" w:line="288" w:lineRule="auto"/>
        <w:jc w:val="left"/>
      </w:pPr>
      <w:r>
        <w:rPr>
          <w:rFonts w:ascii="Arial" w:eastAsia="等线" w:hAnsi="Arial" w:cs="Arial"/>
          <w:sz w:val="22"/>
        </w:rPr>
        <w:t xml:space="preserve">The socket-outlet shall be installed near the equipment and shall be easily accessible. </w:t>
      </w:r>
    </w:p>
    <w:p w14:paraId="0DB7EDAA" w14:textId="77777777" w:rsidR="003B2677" w:rsidRDefault="00300AA3">
      <w:pPr>
        <w:spacing w:before="120" w:after="120" w:line="288" w:lineRule="auto"/>
        <w:jc w:val="left"/>
      </w:pPr>
      <w:r>
        <w:rPr>
          <w:rFonts w:ascii="Arial" w:eastAsia="等线" w:hAnsi="Arial" w:cs="Arial"/>
          <w:sz w:val="22"/>
        </w:rPr>
        <w:t xml:space="preserve">For switch powered by USB or standard PoE: </w:t>
      </w:r>
    </w:p>
    <w:p w14:paraId="64254123" w14:textId="77777777" w:rsidR="003B2677" w:rsidRDefault="00300AA3">
      <w:pPr>
        <w:numPr>
          <w:ilvl w:val="0"/>
          <w:numId w:val="25"/>
        </w:numPr>
        <w:spacing w:before="120" w:after="120" w:line="288" w:lineRule="auto"/>
        <w:jc w:val="left"/>
      </w:pPr>
      <w:r>
        <w:rPr>
          <w:rFonts w:ascii="Arial" w:eastAsia="等线" w:hAnsi="Arial" w:cs="Arial"/>
          <w:sz w:val="22"/>
        </w:rPr>
        <w:t xml:space="preserve">This equipment can be powered only by </w:t>
      </w:r>
      <w:proofErr w:type="spellStart"/>
      <w:r>
        <w:rPr>
          <w:rFonts w:ascii="Arial" w:eastAsia="等线" w:hAnsi="Arial" w:cs="Arial"/>
          <w:sz w:val="22"/>
        </w:rPr>
        <w:t>equipments</w:t>
      </w:r>
      <w:proofErr w:type="spellEnd"/>
      <w:r>
        <w:rPr>
          <w:rFonts w:ascii="Arial" w:eastAsia="等线" w:hAnsi="Arial" w:cs="Arial"/>
          <w:sz w:val="22"/>
        </w:rPr>
        <w:t xml:space="preserve"> that comply with Power Source Class 2 (PS2) or Limited Power Source (LPS) defined in the standard of IEC 62368-1. </w:t>
      </w:r>
    </w:p>
    <w:p w14:paraId="0440C644" w14:textId="77777777" w:rsidR="003B2677" w:rsidRDefault="00300AA3">
      <w:pPr>
        <w:spacing w:before="120" w:after="120" w:line="288" w:lineRule="auto"/>
        <w:jc w:val="left"/>
      </w:pPr>
      <w:r>
        <w:rPr>
          <w:rFonts w:ascii="Arial" w:eastAsia="等线" w:hAnsi="Arial" w:cs="Arial"/>
          <w:sz w:val="22"/>
        </w:rPr>
        <w:t>Please read and follow the above safety information when operating the device. We cannot guarantee that no accidents or damage will occur due to improper use of the device. Please use this product with care and operate at your own risk.</w:t>
      </w:r>
    </w:p>
    <w:p w14:paraId="4402DD6B" w14:textId="77777777" w:rsidR="003B2677" w:rsidRDefault="003B2677">
      <w:pPr>
        <w:spacing w:before="120" w:after="120" w:line="288" w:lineRule="auto"/>
        <w:jc w:val="left"/>
      </w:pPr>
    </w:p>
    <w:p w14:paraId="3CF52CFC" w14:textId="77777777" w:rsidR="003B2677" w:rsidRDefault="00300AA3">
      <w:pPr>
        <w:spacing w:before="320" w:after="120" w:line="288" w:lineRule="auto"/>
        <w:jc w:val="left"/>
        <w:outlineLvl w:val="1"/>
      </w:pPr>
      <w:bookmarkStart w:id="16" w:name="heading_20"/>
      <w:r>
        <w:rPr>
          <w:rFonts w:ascii="Arial" w:eastAsia="等线" w:hAnsi="Arial" w:cs="Arial"/>
          <w:b/>
          <w:sz w:val="32"/>
        </w:rPr>
        <w:t xml:space="preserve">Wall Mounting Requirements </w:t>
      </w:r>
      <w:bookmarkEnd w:id="16"/>
    </w:p>
    <w:p w14:paraId="24CB9498" w14:textId="77777777" w:rsidR="003B2677" w:rsidRDefault="00300AA3">
      <w:pPr>
        <w:spacing w:before="120" w:after="120" w:line="288" w:lineRule="auto"/>
        <w:jc w:val="left"/>
      </w:pPr>
      <w:r>
        <w:rPr>
          <w:rFonts w:ascii="Arial" w:eastAsia="等线" w:hAnsi="Arial" w:cs="Arial"/>
          <w:sz w:val="22"/>
        </w:rPr>
        <w:t xml:space="preserve">For GS105D/GS108D/FS105D/FS108D: </w:t>
      </w:r>
    </w:p>
    <w:p w14:paraId="311044EA" w14:textId="77777777" w:rsidR="003B2677" w:rsidRDefault="00300AA3">
      <w:pPr>
        <w:spacing w:before="120" w:after="120" w:line="288" w:lineRule="auto"/>
        <w:jc w:val="left"/>
      </w:pPr>
      <w:r>
        <w:rPr>
          <w:rFonts w:ascii="Arial" w:eastAsia="等线" w:hAnsi="Arial" w:cs="Arial"/>
          <w:sz w:val="22"/>
        </w:rPr>
        <w:t xml:space="preserve">To mount the device on a wall, use 2 screws which complies with ANSI B1.1 4#, (5#), 6# standard and are more than 11 mm in length. When the screws are fixed on the wall, the distance between the screw head and the wall should be more than 4mm. </w:t>
      </w:r>
    </w:p>
    <w:p w14:paraId="5830999A" w14:textId="77777777" w:rsidR="003B2677" w:rsidRDefault="00300AA3">
      <w:pPr>
        <w:spacing w:before="120" w:after="120" w:line="288" w:lineRule="auto"/>
        <w:jc w:val="left"/>
      </w:pPr>
      <w:r>
        <w:rPr>
          <w:rFonts w:ascii="Arial" w:eastAsia="等线" w:hAnsi="Arial" w:cs="Arial"/>
          <w:sz w:val="22"/>
        </w:rPr>
        <w:t xml:space="preserve">For GS105/GS108/FS105/FS108: </w:t>
      </w:r>
    </w:p>
    <w:p w14:paraId="5B81858E" w14:textId="77777777" w:rsidR="003B2677" w:rsidRDefault="00300AA3">
      <w:pPr>
        <w:spacing w:before="120" w:after="120" w:line="288" w:lineRule="auto"/>
        <w:jc w:val="left"/>
      </w:pPr>
      <w:r>
        <w:rPr>
          <w:rFonts w:ascii="Arial" w:eastAsia="等线" w:hAnsi="Arial" w:cs="Arial"/>
          <w:sz w:val="22"/>
        </w:rPr>
        <w:t xml:space="preserve">To mount the device on a wall, use 2 screws which complies with ANSI B1.1 4#, (5#), 6# standard and are more than 8.5 mm in length. When the screws are fixed on the wall, the distance between the screw head and the wall should be more than 1.5 mm. </w:t>
      </w:r>
    </w:p>
    <w:p w14:paraId="12ED85E9" w14:textId="77777777" w:rsidR="003B2677" w:rsidRDefault="00300AA3">
      <w:pPr>
        <w:spacing w:before="120" w:after="120" w:line="288" w:lineRule="auto"/>
        <w:jc w:val="left"/>
      </w:pPr>
      <w:r>
        <w:rPr>
          <w:rFonts w:ascii="Arial" w:eastAsia="等线" w:hAnsi="Arial" w:cs="Arial"/>
          <w:sz w:val="22"/>
        </w:rPr>
        <w:t xml:space="preserve">For HS105: </w:t>
      </w:r>
    </w:p>
    <w:p w14:paraId="3D36EFA5" w14:textId="77777777" w:rsidR="003B2677" w:rsidRDefault="00300AA3">
      <w:pPr>
        <w:spacing w:before="120" w:after="120" w:line="288" w:lineRule="auto"/>
        <w:jc w:val="left"/>
      </w:pPr>
      <w:r>
        <w:rPr>
          <w:rFonts w:ascii="Arial" w:eastAsia="等线" w:hAnsi="Arial" w:cs="Arial"/>
          <w:sz w:val="22"/>
        </w:rPr>
        <w:t xml:space="preserve">To mount the device on a wall, use 2 screws which complies with ANSI B1.1 4# standard and are more than 8.5 mm in length. When the screws are fixed on the wall, the distance between the screw head and the wall should be more than 1.5 mm. </w:t>
      </w:r>
    </w:p>
    <w:p w14:paraId="7F946906" w14:textId="77777777" w:rsidR="003B2677" w:rsidRDefault="00300AA3">
      <w:pPr>
        <w:spacing w:before="380" w:after="140" w:line="288" w:lineRule="auto"/>
        <w:jc w:val="left"/>
        <w:outlineLvl w:val="0"/>
      </w:pPr>
      <w:bookmarkStart w:id="17" w:name="heading_21"/>
      <w:r>
        <w:rPr>
          <w:rFonts w:ascii="Arial" w:eastAsia="等线" w:hAnsi="Arial" w:cs="Arial"/>
          <w:b/>
          <w:sz w:val="36"/>
        </w:rPr>
        <w:t>Explanations of the symbols on the product label</w:t>
      </w:r>
      <w:bookmarkEnd w:id="17"/>
    </w:p>
    <w:p w14:paraId="7B8E1472" w14:textId="77777777" w:rsidR="003B2677" w:rsidRDefault="00300AA3">
      <w:pPr>
        <w:spacing w:before="120" w:after="120" w:line="288" w:lineRule="auto"/>
        <w:jc w:val="left"/>
      </w:pPr>
      <w:r>
        <w:rPr>
          <w:rFonts w:ascii="Arial" w:eastAsia="等线" w:hAnsi="Arial" w:cs="Arial"/>
          <w:sz w:val="22"/>
        </w:rPr>
        <w:t>Note: The product label can be found at the bottom of the product and its I.T.E. power supply. Symbols may vary from products.</w:t>
      </w:r>
    </w:p>
    <w:tbl>
      <w:tblPr>
        <w:tblW w:w="4999" w:type="pct"/>
        <w:jc w:val="center"/>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CellMar>
          <w:left w:w="10" w:type="dxa"/>
          <w:right w:w="10" w:type="dxa"/>
        </w:tblCellMar>
        <w:tblLook w:val="04A0" w:firstRow="1" w:lastRow="0" w:firstColumn="1" w:lastColumn="0" w:noHBand="0" w:noVBand="1"/>
      </w:tblPr>
      <w:tblGrid>
        <w:gridCol w:w="4991"/>
        <w:gridCol w:w="4992"/>
      </w:tblGrid>
      <w:tr w:rsidR="003B2677" w14:paraId="41B2CCEB" w14:textId="77777777">
        <w:trPr>
          <w:jc w:val="center"/>
        </w:trPr>
        <w:tc>
          <w:tcPr>
            <w:tcW w:w="2500" w:type="pct"/>
            <w:tcMar>
              <w:top w:w="60" w:type="dxa"/>
              <w:left w:w="120" w:type="dxa"/>
              <w:bottom w:w="30" w:type="dxa"/>
              <w:right w:w="120" w:type="dxa"/>
            </w:tcMar>
          </w:tcPr>
          <w:p w14:paraId="14B350A1" w14:textId="77777777" w:rsidR="003B2677" w:rsidRDefault="00300AA3">
            <w:pPr>
              <w:spacing w:before="120" w:after="120" w:line="288" w:lineRule="auto"/>
              <w:jc w:val="left"/>
            </w:pPr>
            <w:r>
              <w:rPr>
                <w:rFonts w:ascii="Arial" w:eastAsia="等线" w:hAnsi="Arial" w:cs="Arial"/>
                <w:sz w:val="22"/>
              </w:rPr>
              <w:t>Symbol</w:t>
            </w:r>
          </w:p>
        </w:tc>
        <w:tc>
          <w:tcPr>
            <w:tcW w:w="2500" w:type="pct"/>
            <w:tcMar>
              <w:top w:w="60" w:type="dxa"/>
              <w:left w:w="120" w:type="dxa"/>
              <w:bottom w:w="30" w:type="dxa"/>
              <w:right w:w="120" w:type="dxa"/>
            </w:tcMar>
          </w:tcPr>
          <w:p w14:paraId="3E28E3AA" w14:textId="77777777" w:rsidR="003B2677" w:rsidRDefault="00300AA3">
            <w:pPr>
              <w:spacing w:before="120" w:after="120" w:line="288" w:lineRule="auto"/>
              <w:jc w:val="left"/>
            </w:pPr>
            <w:r>
              <w:rPr>
                <w:rFonts w:ascii="Arial" w:eastAsia="等线" w:hAnsi="Arial" w:cs="Arial"/>
                <w:sz w:val="22"/>
              </w:rPr>
              <w:t>Explanation</w:t>
            </w:r>
          </w:p>
        </w:tc>
      </w:tr>
      <w:tr w:rsidR="003B2677" w14:paraId="77E9590B" w14:textId="77777777">
        <w:trPr>
          <w:jc w:val="center"/>
        </w:trPr>
        <w:tc>
          <w:tcPr>
            <w:tcW w:w="2500" w:type="pct"/>
            <w:tcMar>
              <w:top w:w="60" w:type="dxa"/>
              <w:left w:w="120" w:type="dxa"/>
              <w:bottom w:w="30" w:type="dxa"/>
              <w:right w:w="120" w:type="dxa"/>
            </w:tcMar>
          </w:tcPr>
          <w:p w14:paraId="036C3D40" w14:textId="77777777" w:rsidR="003B2677" w:rsidRDefault="00300AA3">
            <w:pPr>
              <w:spacing w:before="120" w:after="120" w:line="288" w:lineRule="auto"/>
              <w:jc w:val="center"/>
            </w:pPr>
            <w:r>
              <w:rPr>
                <w:noProof/>
              </w:rPr>
              <w:lastRenderedPageBreak/>
              <w:drawing>
                <wp:inline distT="0" distB="0" distL="0" distR="0" wp14:anchorId="3E56B99E" wp14:editId="201BAB62">
                  <wp:extent cx="762000" cy="771525"/>
                  <wp:effectExtent l="0" t="0" r="0" b="9525"/>
                  <wp:docPr id="14"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3"/>
                          <pic:cNvPicPr>
                            <a:picLocks noChangeAspect="1"/>
                          </pic:cNvPicPr>
                        </pic:nvPicPr>
                        <pic:blipFill>
                          <a:blip r:embed="rId15"/>
                          <a:stretch>
                            <a:fillRect/>
                          </a:stretch>
                        </pic:blipFill>
                        <pic:spPr>
                          <a:xfrm>
                            <a:off x="0" y="0"/>
                            <a:ext cx="762000" cy="771525"/>
                          </a:xfrm>
                          <a:prstGeom prst="rect">
                            <a:avLst/>
                          </a:prstGeom>
                        </pic:spPr>
                      </pic:pic>
                    </a:graphicData>
                  </a:graphic>
                </wp:inline>
              </w:drawing>
            </w:r>
          </w:p>
        </w:tc>
        <w:tc>
          <w:tcPr>
            <w:tcW w:w="2500" w:type="pct"/>
            <w:tcMar>
              <w:top w:w="60" w:type="dxa"/>
              <w:left w:w="120" w:type="dxa"/>
              <w:bottom w:w="30" w:type="dxa"/>
              <w:right w:w="120" w:type="dxa"/>
            </w:tcMar>
          </w:tcPr>
          <w:p w14:paraId="6A76669C" w14:textId="77777777" w:rsidR="003B2677" w:rsidRDefault="00300AA3">
            <w:pPr>
              <w:spacing w:before="120" w:after="120" w:line="288" w:lineRule="auto"/>
              <w:jc w:val="left"/>
            </w:pPr>
            <w:r>
              <w:rPr>
                <w:rFonts w:ascii="Arial" w:eastAsia="等线" w:hAnsi="Arial" w:cs="Arial"/>
                <w:sz w:val="22"/>
              </w:rPr>
              <w:t>Class II equipment</w:t>
            </w:r>
          </w:p>
          <w:p w14:paraId="5B4B6EDF" w14:textId="77777777" w:rsidR="003B2677" w:rsidRDefault="003B2677">
            <w:pPr>
              <w:spacing w:before="120" w:after="120" w:line="288" w:lineRule="auto"/>
              <w:jc w:val="left"/>
            </w:pPr>
          </w:p>
        </w:tc>
      </w:tr>
      <w:tr w:rsidR="003B2677" w14:paraId="72248444" w14:textId="77777777">
        <w:trPr>
          <w:jc w:val="center"/>
        </w:trPr>
        <w:tc>
          <w:tcPr>
            <w:tcW w:w="2500" w:type="pct"/>
            <w:tcMar>
              <w:top w:w="60" w:type="dxa"/>
              <w:left w:w="120" w:type="dxa"/>
              <w:bottom w:w="30" w:type="dxa"/>
              <w:right w:w="120" w:type="dxa"/>
            </w:tcMar>
          </w:tcPr>
          <w:p w14:paraId="4E09FAC0" w14:textId="77777777" w:rsidR="003B2677" w:rsidRDefault="00300AA3">
            <w:pPr>
              <w:spacing w:before="120" w:after="120" w:line="288" w:lineRule="auto"/>
              <w:jc w:val="center"/>
            </w:pPr>
            <w:r>
              <w:rPr>
                <w:noProof/>
              </w:rPr>
              <w:drawing>
                <wp:inline distT="0" distB="0" distL="0" distR="0" wp14:anchorId="608A7EEE" wp14:editId="3C34505F">
                  <wp:extent cx="1009650" cy="1009650"/>
                  <wp:effectExtent l="0" t="0" r="0" b="0"/>
                  <wp:docPr id="15"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4"/>
                          <pic:cNvPicPr>
                            <a:picLocks noChangeAspect="1"/>
                          </pic:cNvPicPr>
                        </pic:nvPicPr>
                        <pic:blipFill>
                          <a:blip r:embed="rId16"/>
                          <a:stretch>
                            <a:fillRect/>
                          </a:stretch>
                        </pic:blipFill>
                        <pic:spPr>
                          <a:xfrm>
                            <a:off x="0" y="0"/>
                            <a:ext cx="1009650" cy="1009650"/>
                          </a:xfrm>
                          <a:prstGeom prst="rect">
                            <a:avLst/>
                          </a:prstGeom>
                        </pic:spPr>
                      </pic:pic>
                    </a:graphicData>
                  </a:graphic>
                </wp:inline>
              </w:drawing>
            </w:r>
          </w:p>
        </w:tc>
        <w:tc>
          <w:tcPr>
            <w:tcW w:w="2500" w:type="pct"/>
            <w:tcMar>
              <w:top w:w="60" w:type="dxa"/>
              <w:left w:w="120" w:type="dxa"/>
              <w:bottom w:w="30" w:type="dxa"/>
              <w:right w:w="120" w:type="dxa"/>
            </w:tcMar>
          </w:tcPr>
          <w:p w14:paraId="6FE5660C" w14:textId="77777777" w:rsidR="003B2677" w:rsidRDefault="00300AA3">
            <w:pPr>
              <w:spacing w:before="120" w:after="120" w:line="288" w:lineRule="auto"/>
              <w:jc w:val="left"/>
            </w:pPr>
            <w:r>
              <w:rPr>
                <w:rFonts w:ascii="Arial" w:eastAsia="等线" w:hAnsi="Arial" w:cs="Arial"/>
                <w:sz w:val="22"/>
              </w:rPr>
              <w:t>Energy efficiency Marking</w:t>
            </w:r>
          </w:p>
          <w:p w14:paraId="4E88D371" w14:textId="77777777" w:rsidR="003B2677" w:rsidRDefault="003B2677">
            <w:pPr>
              <w:spacing w:before="120" w:after="120" w:line="288" w:lineRule="auto"/>
              <w:jc w:val="left"/>
            </w:pPr>
          </w:p>
        </w:tc>
      </w:tr>
      <w:tr w:rsidR="003B2677" w14:paraId="72548205" w14:textId="77777777">
        <w:trPr>
          <w:jc w:val="center"/>
        </w:trPr>
        <w:tc>
          <w:tcPr>
            <w:tcW w:w="2500" w:type="pct"/>
            <w:tcMar>
              <w:top w:w="60" w:type="dxa"/>
              <w:left w:w="120" w:type="dxa"/>
              <w:bottom w:w="30" w:type="dxa"/>
              <w:right w:w="120" w:type="dxa"/>
            </w:tcMar>
          </w:tcPr>
          <w:p w14:paraId="7DF32C52" w14:textId="77777777" w:rsidR="003B2677" w:rsidRDefault="00300AA3">
            <w:pPr>
              <w:spacing w:before="120" w:after="120" w:line="288" w:lineRule="auto"/>
              <w:jc w:val="center"/>
            </w:pPr>
            <w:r>
              <w:rPr>
                <w:noProof/>
              </w:rPr>
              <w:drawing>
                <wp:inline distT="0" distB="0" distL="0" distR="0" wp14:anchorId="3DFC132B" wp14:editId="0A783D7A">
                  <wp:extent cx="1066800" cy="333375"/>
                  <wp:effectExtent l="0" t="0" r="0" b="9525"/>
                  <wp:docPr id="16"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5"/>
                          <pic:cNvPicPr>
                            <a:picLocks noChangeAspect="1"/>
                          </pic:cNvPicPr>
                        </pic:nvPicPr>
                        <pic:blipFill>
                          <a:blip r:embed="rId17"/>
                          <a:stretch>
                            <a:fillRect/>
                          </a:stretch>
                        </pic:blipFill>
                        <pic:spPr>
                          <a:xfrm>
                            <a:off x="0" y="0"/>
                            <a:ext cx="1066800" cy="333375"/>
                          </a:xfrm>
                          <a:prstGeom prst="rect">
                            <a:avLst/>
                          </a:prstGeom>
                        </pic:spPr>
                      </pic:pic>
                    </a:graphicData>
                  </a:graphic>
                </wp:inline>
              </w:drawing>
            </w:r>
          </w:p>
        </w:tc>
        <w:tc>
          <w:tcPr>
            <w:tcW w:w="2500" w:type="pct"/>
            <w:tcMar>
              <w:top w:w="60" w:type="dxa"/>
              <w:left w:w="120" w:type="dxa"/>
              <w:bottom w:w="30" w:type="dxa"/>
              <w:right w:w="120" w:type="dxa"/>
            </w:tcMar>
          </w:tcPr>
          <w:p w14:paraId="74F83D4C" w14:textId="77777777" w:rsidR="003B2677" w:rsidRDefault="00300AA3">
            <w:pPr>
              <w:spacing w:before="120" w:after="120" w:line="288" w:lineRule="auto"/>
              <w:jc w:val="left"/>
            </w:pPr>
            <w:r>
              <w:rPr>
                <w:rFonts w:ascii="Arial" w:eastAsia="等线" w:hAnsi="Arial" w:cs="Arial"/>
                <w:sz w:val="22"/>
              </w:rPr>
              <w:t>Direct current</w:t>
            </w:r>
          </w:p>
        </w:tc>
      </w:tr>
      <w:tr w:rsidR="003B2677" w14:paraId="02A2A83B" w14:textId="77777777">
        <w:trPr>
          <w:jc w:val="center"/>
        </w:trPr>
        <w:tc>
          <w:tcPr>
            <w:tcW w:w="2500" w:type="pct"/>
            <w:tcMar>
              <w:top w:w="60" w:type="dxa"/>
              <w:left w:w="120" w:type="dxa"/>
              <w:bottom w:w="30" w:type="dxa"/>
              <w:right w:w="120" w:type="dxa"/>
            </w:tcMar>
          </w:tcPr>
          <w:p w14:paraId="2F0CEBEF" w14:textId="77777777" w:rsidR="003B2677" w:rsidRDefault="00300AA3">
            <w:pPr>
              <w:spacing w:before="120" w:after="120" w:line="288" w:lineRule="auto"/>
              <w:jc w:val="center"/>
            </w:pPr>
            <w:r>
              <w:rPr>
                <w:noProof/>
              </w:rPr>
              <w:drawing>
                <wp:inline distT="0" distB="0" distL="0" distR="0" wp14:anchorId="41DB3787" wp14:editId="11EE1774">
                  <wp:extent cx="1638300" cy="381000"/>
                  <wp:effectExtent l="0" t="0" r="0" b="0"/>
                  <wp:docPr id="17"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ing 16"/>
                          <pic:cNvPicPr>
                            <a:picLocks noChangeAspect="1"/>
                          </pic:cNvPicPr>
                        </pic:nvPicPr>
                        <pic:blipFill>
                          <a:blip r:embed="rId18"/>
                          <a:stretch>
                            <a:fillRect/>
                          </a:stretch>
                        </pic:blipFill>
                        <pic:spPr>
                          <a:xfrm>
                            <a:off x="0" y="0"/>
                            <a:ext cx="1638300" cy="381000"/>
                          </a:xfrm>
                          <a:prstGeom prst="rect">
                            <a:avLst/>
                          </a:prstGeom>
                        </pic:spPr>
                      </pic:pic>
                    </a:graphicData>
                  </a:graphic>
                </wp:inline>
              </w:drawing>
            </w:r>
          </w:p>
        </w:tc>
        <w:tc>
          <w:tcPr>
            <w:tcW w:w="2500" w:type="pct"/>
            <w:tcMar>
              <w:top w:w="60" w:type="dxa"/>
              <w:left w:w="120" w:type="dxa"/>
              <w:bottom w:w="30" w:type="dxa"/>
              <w:right w:w="120" w:type="dxa"/>
            </w:tcMar>
          </w:tcPr>
          <w:p w14:paraId="1DC3FBE1" w14:textId="77777777" w:rsidR="003B2677" w:rsidRDefault="00300AA3">
            <w:pPr>
              <w:spacing w:before="120" w:after="120" w:line="288" w:lineRule="auto"/>
              <w:jc w:val="left"/>
            </w:pPr>
            <w:r>
              <w:rPr>
                <w:rFonts w:ascii="Arial" w:eastAsia="等线" w:hAnsi="Arial" w:cs="Arial"/>
                <w:sz w:val="22"/>
              </w:rPr>
              <w:t>Polarity of DC power connector</w:t>
            </w:r>
          </w:p>
        </w:tc>
      </w:tr>
      <w:tr w:rsidR="003B2677" w14:paraId="03E8E399" w14:textId="77777777">
        <w:trPr>
          <w:jc w:val="center"/>
        </w:trPr>
        <w:tc>
          <w:tcPr>
            <w:tcW w:w="2500" w:type="pct"/>
            <w:tcMar>
              <w:top w:w="60" w:type="dxa"/>
              <w:left w:w="120" w:type="dxa"/>
              <w:bottom w:w="30" w:type="dxa"/>
              <w:right w:w="120" w:type="dxa"/>
            </w:tcMar>
          </w:tcPr>
          <w:p w14:paraId="351C8978" w14:textId="77777777" w:rsidR="003B2677" w:rsidRDefault="00300AA3">
            <w:pPr>
              <w:spacing w:before="120" w:after="120" w:line="288" w:lineRule="auto"/>
              <w:jc w:val="center"/>
            </w:pPr>
            <w:r>
              <w:rPr>
                <w:noProof/>
              </w:rPr>
              <w:drawing>
                <wp:inline distT="0" distB="0" distL="0" distR="0" wp14:anchorId="760675B5" wp14:editId="70DEA646">
                  <wp:extent cx="609600" cy="504825"/>
                  <wp:effectExtent l="0" t="0" r="0" b="9525"/>
                  <wp:docPr id="18" name="Draw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7"/>
                          <pic:cNvPicPr>
                            <a:picLocks noChangeAspect="1"/>
                          </pic:cNvPicPr>
                        </pic:nvPicPr>
                        <pic:blipFill>
                          <a:blip r:embed="rId19"/>
                          <a:stretch>
                            <a:fillRect/>
                          </a:stretch>
                        </pic:blipFill>
                        <pic:spPr>
                          <a:xfrm>
                            <a:off x="0" y="0"/>
                            <a:ext cx="609600" cy="504825"/>
                          </a:xfrm>
                          <a:prstGeom prst="rect">
                            <a:avLst/>
                          </a:prstGeom>
                        </pic:spPr>
                      </pic:pic>
                    </a:graphicData>
                  </a:graphic>
                </wp:inline>
              </w:drawing>
            </w:r>
          </w:p>
        </w:tc>
        <w:tc>
          <w:tcPr>
            <w:tcW w:w="2500" w:type="pct"/>
            <w:tcMar>
              <w:top w:w="60" w:type="dxa"/>
              <w:left w:w="120" w:type="dxa"/>
              <w:bottom w:w="30" w:type="dxa"/>
              <w:right w:w="120" w:type="dxa"/>
            </w:tcMar>
          </w:tcPr>
          <w:p w14:paraId="22D2969E" w14:textId="77777777" w:rsidR="003B2677" w:rsidRDefault="00300AA3">
            <w:pPr>
              <w:spacing w:before="120" w:after="120" w:line="288" w:lineRule="auto"/>
              <w:jc w:val="left"/>
            </w:pPr>
            <w:r>
              <w:rPr>
                <w:rFonts w:ascii="Arial" w:eastAsia="等线" w:hAnsi="Arial" w:cs="Arial"/>
                <w:sz w:val="22"/>
              </w:rPr>
              <w:t>For indoor use only</w:t>
            </w:r>
          </w:p>
        </w:tc>
      </w:tr>
      <w:tr w:rsidR="003B2677" w14:paraId="70B363D1" w14:textId="77777777">
        <w:trPr>
          <w:jc w:val="center"/>
        </w:trPr>
        <w:tc>
          <w:tcPr>
            <w:tcW w:w="2500" w:type="pct"/>
            <w:tcMar>
              <w:top w:w="60" w:type="dxa"/>
              <w:left w:w="120" w:type="dxa"/>
              <w:bottom w:w="30" w:type="dxa"/>
              <w:right w:w="120" w:type="dxa"/>
            </w:tcMar>
          </w:tcPr>
          <w:p w14:paraId="187020E7" w14:textId="77777777" w:rsidR="003B2677" w:rsidRDefault="00300AA3">
            <w:pPr>
              <w:spacing w:before="120" w:after="120" w:line="288" w:lineRule="auto"/>
              <w:jc w:val="center"/>
            </w:pPr>
            <w:r>
              <w:rPr>
                <w:noProof/>
              </w:rPr>
              <w:drawing>
                <wp:inline distT="0" distB="0" distL="0" distR="0" wp14:anchorId="289DBFA5" wp14:editId="46CDEC4A">
                  <wp:extent cx="533400" cy="485775"/>
                  <wp:effectExtent l="0" t="0" r="0" b="9525"/>
                  <wp:docPr id="19" name="Draw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rawing 18"/>
                          <pic:cNvPicPr>
                            <a:picLocks noChangeAspect="1"/>
                          </pic:cNvPicPr>
                        </pic:nvPicPr>
                        <pic:blipFill>
                          <a:blip r:embed="rId20"/>
                          <a:stretch>
                            <a:fillRect/>
                          </a:stretch>
                        </pic:blipFill>
                        <pic:spPr>
                          <a:xfrm>
                            <a:off x="0" y="0"/>
                            <a:ext cx="533400" cy="485775"/>
                          </a:xfrm>
                          <a:prstGeom prst="rect">
                            <a:avLst/>
                          </a:prstGeom>
                        </pic:spPr>
                      </pic:pic>
                    </a:graphicData>
                  </a:graphic>
                </wp:inline>
              </w:drawing>
            </w:r>
          </w:p>
        </w:tc>
        <w:tc>
          <w:tcPr>
            <w:tcW w:w="2500" w:type="pct"/>
            <w:tcMar>
              <w:top w:w="60" w:type="dxa"/>
              <w:left w:w="120" w:type="dxa"/>
              <w:bottom w:w="30" w:type="dxa"/>
              <w:right w:w="120" w:type="dxa"/>
            </w:tcMar>
          </w:tcPr>
          <w:p w14:paraId="20AAF9DD" w14:textId="77777777" w:rsidR="003B2677" w:rsidRDefault="00300AA3">
            <w:pPr>
              <w:spacing w:before="120" w:after="120" w:line="288" w:lineRule="auto"/>
              <w:jc w:val="left"/>
            </w:pPr>
            <w:r>
              <w:rPr>
                <w:rFonts w:ascii="Arial" w:eastAsia="等线" w:hAnsi="Arial" w:cs="Arial"/>
                <w:sz w:val="22"/>
              </w:rPr>
              <w:t>Caution</w:t>
            </w:r>
          </w:p>
          <w:p w14:paraId="5A4052C0" w14:textId="77777777" w:rsidR="003B2677" w:rsidRDefault="003B2677">
            <w:pPr>
              <w:spacing w:before="120" w:after="120" w:line="288" w:lineRule="auto"/>
              <w:jc w:val="left"/>
            </w:pPr>
          </w:p>
        </w:tc>
      </w:tr>
      <w:tr w:rsidR="003B2677" w14:paraId="51B003CE" w14:textId="77777777">
        <w:trPr>
          <w:jc w:val="center"/>
        </w:trPr>
        <w:tc>
          <w:tcPr>
            <w:tcW w:w="2500" w:type="pct"/>
            <w:tcMar>
              <w:top w:w="60" w:type="dxa"/>
              <w:left w:w="120" w:type="dxa"/>
              <w:bottom w:w="30" w:type="dxa"/>
              <w:right w:w="120" w:type="dxa"/>
            </w:tcMar>
          </w:tcPr>
          <w:p w14:paraId="2D09417D" w14:textId="77777777" w:rsidR="003B2677" w:rsidRDefault="00300AA3">
            <w:pPr>
              <w:spacing w:before="120" w:after="120" w:line="288" w:lineRule="auto"/>
              <w:jc w:val="center"/>
            </w:pPr>
            <w:r>
              <w:rPr>
                <w:noProof/>
              </w:rPr>
              <w:drawing>
                <wp:inline distT="0" distB="0" distL="0" distR="0" wp14:anchorId="64EEBA6F" wp14:editId="35730F37">
                  <wp:extent cx="609600" cy="485775"/>
                  <wp:effectExtent l="0" t="0" r="0" b="9525"/>
                  <wp:docPr id="20" name="Draw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19"/>
                          <pic:cNvPicPr>
                            <a:picLocks noChangeAspect="1"/>
                          </pic:cNvPicPr>
                        </pic:nvPicPr>
                        <pic:blipFill>
                          <a:blip r:embed="rId21"/>
                          <a:stretch>
                            <a:fillRect/>
                          </a:stretch>
                        </pic:blipFill>
                        <pic:spPr>
                          <a:xfrm>
                            <a:off x="0" y="0"/>
                            <a:ext cx="609600" cy="485775"/>
                          </a:xfrm>
                          <a:prstGeom prst="rect">
                            <a:avLst/>
                          </a:prstGeom>
                        </pic:spPr>
                      </pic:pic>
                    </a:graphicData>
                  </a:graphic>
                </wp:inline>
              </w:drawing>
            </w:r>
          </w:p>
        </w:tc>
        <w:tc>
          <w:tcPr>
            <w:tcW w:w="2500" w:type="pct"/>
            <w:tcMar>
              <w:top w:w="60" w:type="dxa"/>
              <w:left w:w="120" w:type="dxa"/>
              <w:bottom w:w="30" w:type="dxa"/>
              <w:right w:w="120" w:type="dxa"/>
            </w:tcMar>
          </w:tcPr>
          <w:p w14:paraId="572215ED" w14:textId="77777777" w:rsidR="003B2677" w:rsidRDefault="00300AA3">
            <w:pPr>
              <w:spacing w:before="120" w:after="120" w:line="288" w:lineRule="auto"/>
              <w:jc w:val="left"/>
            </w:pPr>
            <w:r>
              <w:rPr>
                <w:rFonts w:ascii="Arial" w:eastAsia="等线" w:hAnsi="Arial" w:cs="Arial"/>
                <w:sz w:val="22"/>
              </w:rPr>
              <w:t>Operator’s manual</w:t>
            </w:r>
          </w:p>
        </w:tc>
      </w:tr>
      <w:tr w:rsidR="003B2677" w14:paraId="256CAF9F" w14:textId="77777777">
        <w:trPr>
          <w:jc w:val="center"/>
        </w:trPr>
        <w:tc>
          <w:tcPr>
            <w:tcW w:w="2500" w:type="pct"/>
            <w:tcMar>
              <w:top w:w="60" w:type="dxa"/>
              <w:left w:w="120" w:type="dxa"/>
              <w:bottom w:w="30" w:type="dxa"/>
              <w:right w:w="120" w:type="dxa"/>
            </w:tcMar>
          </w:tcPr>
          <w:p w14:paraId="688EE673" w14:textId="77777777" w:rsidR="003B2677" w:rsidRDefault="00300AA3">
            <w:pPr>
              <w:spacing w:before="120" w:after="120" w:line="288" w:lineRule="auto"/>
              <w:jc w:val="center"/>
            </w:pPr>
            <w:r>
              <w:rPr>
                <w:noProof/>
              </w:rPr>
              <w:drawing>
                <wp:inline distT="0" distB="0" distL="0" distR="0" wp14:anchorId="1A1B711F" wp14:editId="29CF7852">
                  <wp:extent cx="571500" cy="847725"/>
                  <wp:effectExtent l="0" t="0" r="0" b="9525"/>
                  <wp:docPr id="21" name="Draw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rawing 20"/>
                          <pic:cNvPicPr>
                            <a:picLocks noChangeAspect="1"/>
                          </pic:cNvPicPr>
                        </pic:nvPicPr>
                        <pic:blipFill>
                          <a:blip r:embed="rId22"/>
                          <a:stretch>
                            <a:fillRect/>
                          </a:stretch>
                        </pic:blipFill>
                        <pic:spPr>
                          <a:xfrm>
                            <a:off x="0" y="0"/>
                            <a:ext cx="571500" cy="847725"/>
                          </a:xfrm>
                          <a:prstGeom prst="rect">
                            <a:avLst/>
                          </a:prstGeom>
                        </pic:spPr>
                      </pic:pic>
                    </a:graphicData>
                  </a:graphic>
                </wp:inline>
              </w:drawing>
            </w:r>
          </w:p>
        </w:tc>
        <w:tc>
          <w:tcPr>
            <w:tcW w:w="2500" w:type="pct"/>
            <w:tcMar>
              <w:top w:w="60" w:type="dxa"/>
              <w:left w:w="120" w:type="dxa"/>
              <w:bottom w:w="30" w:type="dxa"/>
              <w:right w:w="120" w:type="dxa"/>
            </w:tcMar>
          </w:tcPr>
          <w:p w14:paraId="4D2BCA34" w14:textId="77777777" w:rsidR="003B2677" w:rsidRDefault="00300AA3">
            <w:pPr>
              <w:spacing w:before="120" w:after="120" w:line="288" w:lineRule="auto"/>
              <w:jc w:val="left"/>
            </w:pPr>
            <w:r>
              <w:rPr>
                <w:rFonts w:ascii="Arial" w:eastAsia="等线" w:hAnsi="Arial" w:cs="Arial"/>
                <w:sz w:val="22"/>
              </w:rPr>
              <w:t xml:space="preserve">RECYCLING </w:t>
            </w:r>
          </w:p>
          <w:p w14:paraId="23F91378" w14:textId="77777777" w:rsidR="003B2677" w:rsidRDefault="00300AA3">
            <w:pPr>
              <w:spacing w:before="120" w:after="120" w:line="288" w:lineRule="auto"/>
              <w:jc w:val="left"/>
            </w:pPr>
            <w:r>
              <w:rPr>
                <w:rFonts w:ascii="Arial" w:eastAsia="等线" w:hAnsi="Arial" w:cs="Arial"/>
                <w:sz w:val="22"/>
              </w:rPr>
              <w:t xml:space="preserve">This product bears the selective sorting symbol for Waste electrical and </w:t>
            </w:r>
            <w:proofErr w:type="gramStart"/>
            <w:r>
              <w:rPr>
                <w:rFonts w:ascii="Arial" w:eastAsia="等线" w:hAnsi="Arial" w:cs="Arial"/>
                <w:sz w:val="22"/>
              </w:rPr>
              <w:t>electronic  equipment</w:t>
            </w:r>
            <w:proofErr w:type="gramEnd"/>
            <w:r>
              <w:rPr>
                <w:rFonts w:ascii="Arial" w:eastAsia="等线" w:hAnsi="Arial" w:cs="Arial"/>
                <w:sz w:val="22"/>
              </w:rPr>
              <w:t xml:space="preserve"> (WEEE). This means that this product must be handled pursuant to </w:t>
            </w:r>
            <w:proofErr w:type="gramStart"/>
            <w:r>
              <w:rPr>
                <w:rFonts w:ascii="Arial" w:eastAsia="等线" w:hAnsi="Arial" w:cs="Arial"/>
                <w:sz w:val="22"/>
              </w:rPr>
              <w:t>European  directive</w:t>
            </w:r>
            <w:proofErr w:type="gramEnd"/>
            <w:r>
              <w:rPr>
                <w:rFonts w:ascii="Arial" w:eastAsia="等线" w:hAnsi="Arial" w:cs="Arial"/>
                <w:sz w:val="22"/>
              </w:rPr>
              <w:t xml:space="preserve"> 2012/19/EU in order to be recycled or dismantled to minimize its impact </w:t>
            </w:r>
            <w:proofErr w:type="gramStart"/>
            <w:r>
              <w:rPr>
                <w:rFonts w:ascii="Arial" w:eastAsia="等线" w:hAnsi="Arial" w:cs="Arial"/>
                <w:sz w:val="22"/>
              </w:rPr>
              <w:t>on  the</w:t>
            </w:r>
            <w:proofErr w:type="gramEnd"/>
            <w:r>
              <w:rPr>
                <w:rFonts w:ascii="Arial" w:eastAsia="等线" w:hAnsi="Arial" w:cs="Arial"/>
                <w:sz w:val="22"/>
              </w:rPr>
              <w:t xml:space="preserve"> environment. User has the choice to give his product to a competent recycling organization or to </w:t>
            </w:r>
            <w:proofErr w:type="gramStart"/>
            <w:r>
              <w:rPr>
                <w:rFonts w:ascii="Arial" w:eastAsia="等线" w:hAnsi="Arial" w:cs="Arial"/>
                <w:sz w:val="22"/>
              </w:rPr>
              <w:t>the  retailer</w:t>
            </w:r>
            <w:proofErr w:type="gramEnd"/>
            <w:r>
              <w:rPr>
                <w:rFonts w:ascii="Arial" w:eastAsia="等线" w:hAnsi="Arial" w:cs="Arial"/>
                <w:sz w:val="22"/>
              </w:rPr>
              <w:t xml:space="preserve"> when he buys a new electrical or electronic equipment.</w:t>
            </w:r>
          </w:p>
        </w:tc>
      </w:tr>
      <w:tr w:rsidR="003B2677" w14:paraId="2DDAF239" w14:textId="77777777">
        <w:trPr>
          <w:jc w:val="center"/>
        </w:trPr>
        <w:tc>
          <w:tcPr>
            <w:tcW w:w="2500" w:type="pct"/>
            <w:tcMar>
              <w:top w:w="60" w:type="dxa"/>
              <w:left w:w="120" w:type="dxa"/>
              <w:bottom w:w="30" w:type="dxa"/>
              <w:right w:w="120" w:type="dxa"/>
            </w:tcMar>
          </w:tcPr>
          <w:p w14:paraId="559A361C" w14:textId="77777777" w:rsidR="003B2677" w:rsidRDefault="00300AA3">
            <w:pPr>
              <w:spacing w:before="120" w:after="120" w:line="288" w:lineRule="auto"/>
              <w:jc w:val="center"/>
            </w:pPr>
            <w:r>
              <w:rPr>
                <w:noProof/>
              </w:rPr>
              <w:lastRenderedPageBreak/>
              <w:drawing>
                <wp:inline distT="0" distB="0" distL="0" distR="0" wp14:anchorId="1747B543" wp14:editId="35018C27">
                  <wp:extent cx="990600" cy="733425"/>
                  <wp:effectExtent l="0" t="0" r="0" b="9525"/>
                  <wp:docPr id="22" name="Draw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1"/>
                          <pic:cNvPicPr>
                            <a:picLocks noChangeAspect="1"/>
                          </pic:cNvPicPr>
                        </pic:nvPicPr>
                        <pic:blipFill>
                          <a:blip r:embed="rId23"/>
                          <a:stretch>
                            <a:fillRect/>
                          </a:stretch>
                        </pic:blipFill>
                        <pic:spPr>
                          <a:xfrm>
                            <a:off x="0" y="0"/>
                            <a:ext cx="990600" cy="733425"/>
                          </a:xfrm>
                          <a:prstGeom prst="rect">
                            <a:avLst/>
                          </a:prstGeom>
                        </pic:spPr>
                      </pic:pic>
                    </a:graphicData>
                  </a:graphic>
                </wp:inline>
              </w:drawing>
            </w:r>
          </w:p>
        </w:tc>
        <w:tc>
          <w:tcPr>
            <w:tcW w:w="2500" w:type="pct"/>
            <w:tcMar>
              <w:top w:w="60" w:type="dxa"/>
              <w:left w:w="120" w:type="dxa"/>
              <w:bottom w:w="30" w:type="dxa"/>
              <w:right w:w="120" w:type="dxa"/>
            </w:tcMar>
          </w:tcPr>
          <w:p w14:paraId="181AB7BA" w14:textId="77777777" w:rsidR="003B2677" w:rsidRDefault="00300AA3">
            <w:pPr>
              <w:spacing w:before="120" w:after="120" w:line="288" w:lineRule="auto"/>
              <w:jc w:val="left"/>
            </w:pPr>
            <w:r>
              <w:rPr>
                <w:rFonts w:ascii="Arial" w:eastAsia="等线" w:hAnsi="Arial" w:cs="Arial"/>
                <w:sz w:val="22"/>
              </w:rPr>
              <w:t>Recycling</w:t>
            </w:r>
          </w:p>
          <w:p w14:paraId="54070F18" w14:textId="77777777" w:rsidR="003B2677" w:rsidRDefault="003B2677">
            <w:pPr>
              <w:spacing w:before="120" w:after="120" w:line="288" w:lineRule="auto"/>
              <w:jc w:val="left"/>
            </w:pPr>
          </w:p>
        </w:tc>
      </w:tr>
    </w:tbl>
    <w:p w14:paraId="438B3AC4" w14:textId="77777777" w:rsidR="003B2677" w:rsidRDefault="003B2677">
      <w:pPr>
        <w:spacing w:before="120" w:after="120" w:line="288" w:lineRule="auto"/>
        <w:jc w:val="left"/>
      </w:pPr>
    </w:p>
    <w:sectPr w:rsidR="003B2677">
      <w:headerReference w:type="default" r:id="rId24"/>
      <w:footerReference w:type="default" r:id="rId25"/>
      <w:pgSz w:w="11905"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F971" w14:textId="77777777" w:rsidR="005E5332" w:rsidRDefault="005E5332">
      <w:r>
        <w:separator/>
      </w:r>
    </w:p>
  </w:endnote>
  <w:endnote w:type="continuationSeparator" w:id="0">
    <w:p w14:paraId="0AD22352" w14:textId="77777777" w:rsidR="005E5332" w:rsidRDefault="005E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0ECA" w14:textId="77777777" w:rsidR="003B2677" w:rsidRDefault="003B26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F3CF" w14:textId="77777777" w:rsidR="005E5332" w:rsidRDefault="005E5332">
      <w:r>
        <w:separator/>
      </w:r>
    </w:p>
  </w:footnote>
  <w:footnote w:type="continuationSeparator" w:id="0">
    <w:p w14:paraId="0506F2E5" w14:textId="77777777" w:rsidR="005E5332" w:rsidRDefault="005E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2518" w14:textId="77777777" w:rsidR="003B2677" w:rsidRDefault="003B26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61FADE"/>
    <w:multiLevelType w:val="singleLevel"/>
    <w:tmpl w:val="8461FADE"/>
    <w:lvl w:ilvl="0">
      <w:numFmt w:val="bullet"/>
      <w:lvlText w:val="•"/>
      <w:lvlJc w:val="left"/>
      <w:rPr>
        <w:color w:val="3370FF"/>
      </w:rPr>
    </w:lvl>
  </w:abstractNum>
  <w:abstractNum w:abstractNumId="1" w15:restartNumberingAfterBreak="0">
    <w:nsid w:val="9239341B"/>
    <w:multiLevelType w:val="singleLevel"/>
    <w:tmpl w:val="9239341B"/>
    <w:lvl w:ilvl="0">
      <w:numFmt w:val="bullet"/>
      <w:lvlText w:val="•"/>
      <w:lvlJc w:val="left"/>
      <w:rPr>
        <w:color w:val="3370FF"/>
      </w:rPr>
    </w:lvl>
  </w:abstractNum>
  <w:abstractNum w:abstractNumId="2" w15:restartNumberingAfterBreak="0">
    <w:nsid w:val="9288B902"/>
    <w:multiLevelType w:val="singleLevel"/>
    <w:tmpl w:val="9288B902"/>
    <w:lvl w:ilvl="0">
      <w:numFmt w:val="bullet"/>
      <w:lvlText w:val="•"/>
      <w:lvlJc w:val="left"/>
      <w:rPr>
        <w:color w:val="3370FF"/>
      </w:rPr>
    </w:lvl>
  </w:abstractNum>
  <w:abstractNum w:abstractNumId="3" w15:restartNumberingAfterBreak="0">
    <w:nsid w:val="B0F1ACD9"/>
    <w:multiLevelType w:val="singleLevel"/>
    <w:tmpl w:val="B0F1ACD9"/>
    <w:lvl w:ilvl="0">
      <w:numFmt w:val="bullet"/>
      <w:lvlText w:val="•"/>
      <w:lvlJc w:val="left"/>
      <w:rPr>
        <w:color w:val="3370FF"/>
      </w:rPr>
    </w:lvl>
  </w:abstractNum>
  <w:abstractNum w:abstractNumId="4" w15:restartNumberingAfterBreak="0">
    <w:nsid w:val="BE923771"/>
    <w:multiLevelType w:val="singleLevel"/>
    <w:tmpl w:val="BE923771"/>
    <w:lvl w:ilvl="0">
      <w:numFmt w:val="bullet"/>
      <w:lvlText w:val="•"/>
      <w:lvlJc w:val="left"/>
      <w:rPr>
        <w:color w:val="3370FF"/>
      </w:rPr>
    </w:lvl>
  </w:abstractNum>
  <w:abstractNum w:abstractNumId="5" w15:restartNumberingAfterBreak="0">
    <w:nsid w:val="C8879AEF"/>
    <w:multiLevelType w:val="singleLevel"/>
    <w:tmpl w:val="C8879AEF"/>
    <w:lvl w:ilvl="0">
      <w:numFmt w:val="bullet"/>
      <w:lvlText w:val="•"/>
      <w:lvlJc w:val="left"/>
      <w:rPr>
        <w:color w:val="3370FF"/>
      </w:rPr>
    </w:lvl>
  </w:abstractNum>
  <w:abstractNum w:abstractNumId="6" w15:restartNumberingAfterBreak="0">
    <w:nsid w:val="CF092B84"/>
    <w:multiLevelType w:val="singleLevel"/>
    <w:tmpl w:val="CF092B84"/>
    <w:lvl w:ilvl="0">
      <w:start w:val="2"/>
      <w:numFmt w:val="decimal"/>
      <w:lvlText w:val="%1."/>
      <w:lvlJc w:val="left"/>
      <w:rPr>
        <w:color w:val="3370FF"/>
      </w:rPr>
    </w:lvl>
  </w:abstractNum>
  <w:abstractNum w:abstractNumId="7" w15:restartNumberingAfterBreak="0">
    <w:nsid w:val="D7F9FE59"/>
    <w:multiLevelType w:val="singleLevel"/>
    <w:tmpl w:val="D7F9FE59"/>
    <w:lvl w:ilvl="0">
      <w:start w:val="2"/>
      <w:numFmt w:val="decimal"/>
      <w:lvlText w:val="%1."/>
      <w:lvlJc w:val="left"/>
      <w:rPr>
        <w:color w:val="3370FF"/>
      </w:rPr>
    </w:lvl>
  </w:abstractNum>
  <w:abstractNum w:abstractNumId="8" w15:restartNumberingAfterBreak="0">
    <w:nsid w:val="DCBA6B53"/>
    <w:multiLevelType w:val="singleLevel"/>
    <w:tmpl w:val="DCBA6B53"/>
    <w:lvl w:ilvl="0">
      <w:start w:val="1"/>
      <w:numFmt w:val="decimal"/>
      <w:lvlText w:val="%1."/>
      <w:lvlJc w:val="left"/>
      <w:rPr>
        <w:color w:val="3370FF"/>
      </w:rPr>
    </w:lvl>
  </w:abstractNum>
  <w:abstractNum w:abstractNumId="9" w15:restartNumberingAfterBreak="0">
    <w:nsid w:val="F4B5D9F5"/>
    <w:multiLevelType w:val="singleLevel"/>
    <w:tmpl w:val="F4B5D9F5"/>
    <w:lvl w:ilvl="0">
      <w:numFmt w:val="bullet"/>
      <w:lvlText w:val="•"/>
      <w:lvlJc w:val="left"/>
      <w:rPr>
        <w:color w:val="3370FF"/>
      </w:rPr>
    </w:lvl>
  </w:abstractNum>
  <w:abstractNum w:abstractNumId="10" w15:restartNumberingAfterBreak="0">
    <w:nsid w:val="0053208E"/>
    <w:multiLevelType w:val="singleLevel"/>
    <w:tmpl w:val="0053208E"/>
    <w:lvl w:ilvl="0">
      <w:start w:val="1"/>
      <w:numFmt w:val="decimal"/>
      <w:lvlText w:val="%1."/>
      <w:lvlJc w:val="left"/>
      <w:rPr>
        <w:color w:val="3370FF"/>
      </w:rPr>
    </w:lvl>
  </w:abstractNum>
  <w:abstractNum w:abstractNumId="11" w15:restartNumberingAfterBreak="0">
    <w:nsid w:val="0248C179"/>
    <w:multiLevelType w:val="singleLevel"/>
    <w:tmpl w:val="0248C179"/>
    <w:lvl w:ilvl="0">
      <w:numFmt w:val="bullet"/>
      <w:lvlText w:val="•"/>
      <w:lvlJc w:val="left"/>
      <w:rPr>
        <w:color w:val="3370FF"/>
      </w:rPr>
    </w:lvl>
  </w:abstractNum>
  <w:abstractNum w:abstractNumId="12" w15:restartNumberingAfterBreak="0">
    <w:nsid w:val="2470EC97"/>
    <w:multiLevelType w:val="singleLevel"/>
    <w:tmpl w:val="2470EC97"/>
    <w:lvl w:ilvl="0">
      <w:numFmt w:val="bullet"/>
      <w:lvlText w:val="•"/>
      <w:lvlJc w:val="left"/>
      <w:rPr>
        <w:color w:val="3370FF"/>
      </w:rPr>
    </w:lvl>
  </w:abstractNum>
  <w:abstractNum w:abstractNumId="13" w15:restartNumberingAfterBreak="0">
    <w:nsid w:val="25B654F3"/>
    <w:multiLevelType w:val="singleLevel"/>
    <w:tmpl w:val="25B654F3"/>
    <w:lvl w:ilvl="0">
      <w:numFmt w:val="bullet"/>
      <w:lvlText w:val="•"/>
      <w:lvlJc w:val="left"/>
      <w:rPr>
        <w:color w:val="3370FF"/>
      </w:rPr>
    </w:lvl>
  </w:abstractNum>
  <w:abstractNum w:abstractNumId="14" w15:restartNumberingAfterBreak="0">
    <w:nsid w:val="2A8F537B"/>
    <w:multiLevelType w:val="singleLevel"/>
    <w:tmpl w:val="2A8F537B"/>
    <w:lvl w:ilvl="0">
      <w:numFmt w:val="bullet"/>
      <w:lvlText w:val="•"/>
      <w:lvlJc w:val="left"/>
      <w:rPr>
        <w:color w:val="3370FF"/>
      </w:rPr>
    </w:lvl>
  </w:abstractNum>
  <w:abstractNum w:abstractNumId="15" w15:restartNumberingAfterBreak="0">
    <w:nsid w:val="39A0D9AC"/>
    <w:multiLevelType w:val="singleLevel"/>
    <w:tmpl w:val="39A0D9AC"/>
    <w:lvl w:ilvl="0">
      <w:numFmt w:val="bullet"/>
      <w:lvlText w:val="•"/>
      <w:lvlJc w:val="left"/>
      <w:rPr>
        <w:color w:val="3370FF"/>
      </w:rPr>
    </w:lvl>
  </w:abstractNum>
  <w:abstractNum w:abstractNumId="16" w15:restartNumberingAfterBreak="0">
    <w:nsid w:val="46A08BB8"/>
    <w:multiLevelType w:val="singleLevel"/>
    <w:tmpl w:val="46A08BB8"/>
    <w:lvl w:ilvl="0">
      <w:numFmt w:val="bullet"/>
      <w:lvlText w:val="•"/>
      <w:lvlJc w:val="left"/>
      <w:rPr>
        <w:color w:val="3370FF"/>
      </w:rPr>
    </w:lvl>
  </w:abstractNum>
  <w:abstractNum w:abstractNumId="17" w15:restartNumberingAfterBreak="0">
    <w:nsid w:val="4D4DC07F"/>
    <w:multiLevelType w:val="singleLevel"/>
    <w:tmpl w:val="4D4DC07F"/>
    <w:lvl w:ilvl="0">
      <w:numFmt w:val="bullet"/>
      <w:lvlText w:val="•"/>
      <w:lvlJc w:val="left"/>
      <w:rPr>
        <w:color w:val="3370FF"/>
      </w:rPr>
    </w:lvl>
  </w:abstractNum>
  <w:abstractNum w:abstractNumId="18" w15:restartNumberingAfterBreak="0">
    <w:nsid w:val="58765686"/>
    <w:multiLevelType w:val="singleLevel"/>
    <w:tmpl w:val="58765686"/>
    <w:lvl w:ilvl="0">
      <w:numFmt w:val="bullet"/>
      <w:lvlText w:val="•"/>
      <w:lvlJc w:val="left"/>
      <w:rPr>
        <w:color w:val="3370FF"/>
      </w:rPr>
    </w:lvl>
  </w:abstractNum>
  <w:abstractNum w:abstractNumId="19" w15:restartNumberingAfterBreak="0">
    <w:nsid w:val="5A241D34"/>
    <w:multiLevelType w:val="singleLevel"/>
    <w:tmpl w:val="5A241D34"/>
    <w:lvl w:ilvl="0">
      <w:numFmt w:val="bullet"/>
      <w:lvlText w:val="•"/>
      <w:lvlJc w:val="left"/>
      <w:rPr>
        <w:color w:val="3370FF"/>
      </w:rPr>
    </w:lvl>
  </w:abstractNum>
  <w:abstractNum w:abstractNumId="20" w15:restartNumberingAfterBreak="0">
    <w:nsid w:val="629F7852"/>
    <w:multiLevelType w:val="singleLevel"/>
    <w:tmpl w:val="629F7852"/>
    <w:lvl w:ilvl="0">
      <w:numFmt w:val="bullet"/>
      <w:lvlText w:val="•"/>
      <w:lvlJc w:val="left"/>
      <w:rPr>
        <w:color w:val="3370FF"/>
      </w:rPr>
    </w:lvl>
  </w:abstractNum>
  <w:abstractNum w:abstractNumId="21" w15:restartNumberingAfterBreak="0">
    <w:nsid w:val="72183CF9"/>
    <w:multiLevelType w:val="singleLevel"/>
    <w:tmpl w:val="72183CF9"/>
    <w:lvl w:ilvl="0">
      <w:numFmt w:val="bullet"/>
      <w:lvlText w:val="•"/>
      <w:lvlJc w:val="left"/>
      <w:rPr>
        <w:color w:val="3370FF"/>
      </w:rPr>
    </w:lvl>
  </w:abstractNum>
  <w:abstractNum w:abstractNumId="22" w15:restartNumberingAfterBreak="0">
    <w:nsid w:val="77ECEA79"/>
    <w:multiLevelType w:val="singleLevel"/>
    <w:tmpl w:val="77ECEA79"/>
    <w:lvl w:ilvl="0">
      <w:numFmt w:val="bullet"/>
      <w:lvlText w:val="•"/>
      <w:lvlJc w:val="left"/>
      <w:rPr>
        <w:color w:val="3370FF"/>
      </w:rPr>
    </w:lvl>
  </w:abstractNum>
  <w:abstractNum w:abstractNumId="23" w15:restartNumberingAfterBreak="0">
    <w:nsid w:val="7C246926"/>
    <w:multiLevelType w:val="singleLevel"/>
    <w:tmpl w:val="7C246926"/>
    <w:lvl w:ilvl="0">
      <w:numFmt w:val="bullet"/>
      <w:lvlText w:val="•"/>
      <w:lvlJc w:val="left"/>
      <w:rPr>
        <w:color w:val="3370FF"/>
      </w:rPr>
    </w:lvl>
  </w:abstractNum>
  <w:abstractNum w:abstractNumId="24" w15:restartNumberingAfterBreak="0">
    <w:nsid w:val="7DEC2089"/>
    <w:multiLevelType w:val="singleLevel"/>
    <w:tmpl w:val="7DEC2089"/>
    <w:lvl w:ilvl="0">
      <w:numFmt w:val="bullet"/>
      <w:lvlText w:val="•"/>
      <w:lvlJc w:val="left"/>
      <w:rPr>
        <w:color w:val="3370FF"/>
      </w:rPr>
    </w:lvl>
  </w:abstractNum>
  <w:num w:numId="1" w16cid:durableId="711882513">
    <w:abstractNumId w:val="10"/>
  </w:num>
  <w:num w:numId="2" w16cid:durableId="690643276">
    <w:abstractNumId w:val="6"/>
  </w:num>
  <w:num w:numId="3" w16cid:durableId="1070496366">
    <w:abstractNumId w:val="13"/>
  </w:num>
  <w:num w:numId="4" w16cid:durableId="879779755">
    <w:abstractNumId w:val="21"/>
  </w:num>
  <w:num w:numId="5" w16cid:durableId="767316496">
    <w:abstractNumId w:val="11"/>
  </w:num>
  <w:num w:numId="6" w16cid:durableId="2143499129">
    <w:abstractNumId w:val="1"/>
  </w:num>
  <w:num w:numId="7" w16cid:durableId="1164205014">
    <w:abstractNumId w:val="14"/>
  </w:num>
  <w:num w:numId="8" w16cid:durableId="1510636146">
    <w:abstractNumId w:val="19"/>
  </w:num>
  <w:num w:numId="9" w16cid:durableId="1508055911">
    <w:abstractNumId w:val="5"/>
  </w:num>
  <w:num w:numId="10" w16cid:durableId="1427799335">
    <w:abstractNumId w:val="17"/>
  </w:num>
  <w:num w:numId="11" w16cid:durableId="1157263805">
    <w:abstractNumId w:val="9"/>
  </w:num>
  <w:num w:numId="12" w16cid:durableId="862354871">
    <w:abstractNumId w:val="12"/>
  </w:num>
  <w:num w:numId="13" w16cid:durableId="306589738">
    <w:abstractNumId w:val="8"/>
  </w:num>
  <w:num w:numId="14" w16cid:durableId="1583567674">
    <w:abstractNumId w:val="7"/>
  </w:num>
  <w:num w:numId="15" w16cid:durableId="1710186498">
    <w:abstractNumId w:val="16"/>
  </w:num>
  <w:num w:numId="16" w16cid:durableId="345249538">
    <w:abstractNumId w:val="3"/>
  </w:num>
  <w:num w:numId="17" w16cid:durableId="1816605895">
    <w:abstractNumId w:val="23"/>
  </w:num>
  <w:num w:numId="18" w16cid:durableId="1365909255">
    <w:abstractNumId w:val="22"/>
  </w:num>
  <w:num w:numId="19" w16cid:durableId="1526213172">
    <w:abstractNumId w:val="4"/>
  </w:num>
  <w:num w:numId="20" w16cid:durableId="1824159763">
    <w:abstractNumId w:val="20"/>
  </w:num>
  <w:num w:numId="21" w16cid:durableId="419790795">
    <w:abstractNumId w:val="2"/>
  </w:num>
  <w:num w:numId="22" w16cid:durableId="980647066">
    <w:abstractNumId w:val="15"/>
  </w:num>
  <w:num w:numId="23" w16cid:durableId="1809542907">
    <w:abstractNumId w:val="0"/>
  </w:num>
  <w:num w:numId="24" w16cid:durableId="1899629112">
    <w:abstractNumId w:val="18"/>
  </w:num>
  <w:num w:numId="25" w16cid:durableId="13672175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3B2677"/>
    <w:rsid w:val="000C0A25"/>
    <w:rsid w:val="00121A1E"/>
    <w:rsid w:val="001E2EE4"/>
    <w:rsid w:val="00267C4E"/>
    <w:rsid w:val="00300AA3"/>
    <w:rsid w:val="00365174"/>
    <w:rsid w:val="00386045"/>
    <w:rsid w:val="003B2677"/>
    <w:rsid w:val="005E5332"/>
    <w:rsid w:val="0060259E"/>
    <w:rsid w:val="006F6069"/>
    <w:rsid w:val="007C45D7"/>
    <w:rsid w:val="00813C6E"/>
    <w:rsid w:val="00833F59"/>
    <w:rsid w:val="008858F3"/>
    <w:rsid w:val="00986625"/>
    <w:rsid w:val="009D7A82"/>
    <w:rsid w:val="009F4C91"/>
    <w:rsid w:val="00B52306"/>
    <w:rsid w:val="00C14936"/>
    <w:rsid w:val="00C4664D"/>
    <w:rsid w:val="00C72FA0"/>
    <w:rsid w:val="00CD3A54"/>
    <w:rsid w:val="00CF013A"/>
    <w:rsid w:val="00DB2A9B"/>
    <w:rsid w:val="00E95087"/>
    <w:rsid w:val="0D98436D"/>
    <w:rsid w:val="13802137"/>
    <w:rsid w:val="3E4C3E8E"/>
    <w:rsid w:val="55365ABA"/>
    <w:rsid w:val="649F7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5F527"/>
  <w15:docId w15:val="{C6F38F99-1A48-4A55-B410-2F59E66B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natel.gov.br" TargetMode="Externa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anatel.gov.br" TargetMode="External"/><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1434</Words>
  <Characters>8381</Characters>
  <Application>Microsoft Office Word</Application>
  <DocSecurity>0</DocSecurity>
  <Lines>239</Lines>
  <Paragraphs>138</Paragraphs>
  <ScaleCrop>false</ScaleCrop>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蕊 郭</cp:lastModifiedBy>
  <cp:revision>9</cp:revision>
  <dcterms:created xsi:type="dcterms:W3CDTF">2025-03-27T06:06:00Z</dcterms:created>
  <dcterms:modified xsi:type="dcterms:W3CDTF">2026-08-08T04:40:00Z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eyJoZGlkIjoiY2VhZGVkYTcxYTE5NWZkNzgxZGVlODJmMTdkODZlN2IiLCJ1c2VySWQiOiIxMTYxNTA1NDI1In0=</vt:lpwstr>
  </property>
  <property fmtid="{D5CDD505-2E9C-101B-9397-08002B2CF9AE}" pid="3" name="KSOProductBuildVer">
    <vt:lpwstr>2052-12.1.0.22529</vt:lpwstr>
  </property>
  <property fmtid="{D5CDD505-2E9C-101B-9397-08002B2CF9AE}" pid="4" name="ICV">
    <vt:lpwstr>7F262ECCB6BD48AF934CFA285985662A_12</vt:lpwstr>
  </property>
</Properties>
</file>