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A6AB9" w14:textId="75AC4B45" w:rsidR="003615E7" w:rsidRDefault="00683266">
      <w:pPr>
        <w:snapToGrid w:val="0"/>
        <w:spacing w:before="480" w:after="480" w:line="288" w:lineRule="auto"/>
        <w:rPr>
          <w:rFonts w:eastAsia="等线" w:hint="eastAsia"/>
        </w:rPr>
      </w:pPr>
      <w:r>
        <w:rPr>
          <w:rFonts w:ascii="Arial" w:eastAsia="等线" w:hAnsi="Arial" w:cs="Arial"/>
          <w:b/>
          <w:sz w:val="52"/>
        </w:rPr>
        <w:t>Regulatory Compliance_</w:t>
      </w:r>
      <w:r>
        <w:rPr>
          <w:rFonts w:ascii="Arial" w:eastAsia="等线" w:hAnsi="Arial" w:cs="Arial" w:hint="eastAsia"/>
          <w:b/>
          <w:sz w:val="52"/>
        </w:rPr>
        <w:t>MS99</w:t>
      </w:r>
      <w:r w:rsidR="004A6521">
        <w:rPr>
          <w:rFonts w:ascii="Arial" w:eastAsia="等线" w:hAnsi="Arial" w:cs="Arial" w:hint="eastAsia"/>
          <w:b/>
          <w:sz w:val="52"/>
        </w:rPr>
        <w:t>3</w:t>
      </w:r>
      <w:r>
        <w:rPr>
          <w:rFonts w:ascii="Arial" w:eastAsia="等线" w:hAnsi="Arial" w:cs="Arial" w:hint="eastAsia"/>
          <w:b/>
          <w:sz w:val="52"/>
        </w:rPr>
        <w:t>2</w:t>
      </w:r>
    </w:p>
    <w:p w14:paraId="63FD1A5D" w14:textId="77777777" w:rsidR="003615E7" w:rsidRDefault="00683266">
      <w:pPr>
        <w:snapToGrid w:val="0"/>
        <w:spacing w:before="380" w:after="140" w:line="288" w:lineRule="auto"/>
        <w:outlineLvl w:val="0"/>
        <w:rPr>
          <w:rFonts w:hint="eastAsia"/>
        </w:rPr>
      </w:pPr>
      <w:bookmarkStart w:id="0" w:name="heading_0"/>
      <w:r>
        <w:rPr>
          <w:rFonts w:ascii="Arial" w:eastAsia="等线" w:hAnsi="Arial" w:cs="Arial"/>
          <w:b/>
          <w:sz w:val="36"/>
        </w:rPr>
        <w:t>FCC compliance information statement</w:t>
      </w:r>
      <w:bookmarkEnd w:id="0"/>
    </w:p>
    <w:p w14:paraId="7FE955D8" w14:textId="77777777" w:rsidR="003615E7" w:rsidRDefault="00683266">
      <w:pPr>
        <w:snapToGrid w:val="0"/>
        <w:spacing w:before="120" w:after="120" w:line="288" w:lineRule="auto"/>
        <w:rPr>
          <w:rFonts w:hint="eastAsia"/>
        </w:rPr>
      </w:pPr>
      <w:r>
        <w:rPr>
          <w:noProof/>
        </w:rPr>
        <w:drawing>
          <wp:inline distT="0" distB="0" distL="0" distR="0" wp14:anchorId="2033BA77" wp14:editId="7B852904">
            <wp:extent cx="752475" cy="638175"/>
            <wp:effectExtent l="0" t="0" r="0" b="0"/>
            <wp:docPr id="627797773" name="Draw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97773" name="Drawing 0"/>
                    <pic:cNvPicPr>
                      <a:picLocks noChangeAspect="1"/>
                    </pic:cNvPicPr>
                  </pic:nvPicPr>
                  <pic:blipFill>
                    <a:blip r:embed="rId7"/>
                    <a:stretch>
                      <a:fillRect/>
                    </a:stretch>
                  </pic:blipFill>
                  <pic:spPr>
                    <a:xfrm>
                      <a:off x="0" y="0"/>
                      <a:ext cx="752475" cy="638175"/>
                    </a:xfrm>
                    <a:prstGeom prst="rect">
                      <a:avLst/>
                    </a:prstGeom>
                  </pic:spPr>
                </pic:pic>
              </a:graphicData>
            </a:graphic>
          </wp:inline>
        </w:drawing>
      </w:r>
    </w:p>
    <w:p w14:paraId="358F4D89" w14:textId="442A0E0B" w:rsidR="003615E7" w:rsidRDefault="00683266">
      <w:pPr>
        <w:snapToGrid w:val="0"/>
        <w:spacing w:before="120" w:after="120" w:line="288" w:lineRule="auto"/>
        <w:rPr>
          <w:rFonts w:ascii="Arial" w:eastAsia="等线" w:hAnsi="Arial" w:cs="Arial"/>
        </w:rPr>
      </w:pPr>
      <w:r>
        <w:rPr>
          <w:rFonts w:ascii="Arial" w:eastAsia="等线" w:hAnsi="Arial" w:cs="Arial"/>
          <w:b/>
        </w:rPr>
        <w:t xml:space="preserve">Product name: </w:t>
      </w:r>
      <w:r>
        <w:rPr>
          <w:rFonts w:ascii="Arial" w:eastAsia="等线" w:hAnsi="Arial" w:cs="Arial" w:hint="eastAsia"/>
        </w:rPr>
        <w:t xml:space="preserve">2.4G </w:t>
      </w:r>
      <w:r w:rsidR="00776FDD" w:rsidRPr="00776FDD">
        <w:rPr>
          <w:rFonts w:ascii="Arial" w:eastAsia="等线" w:hAnsi="Arial" w:cs="Arial"/>
        </w:rPr>
        <w:t>Silent</w:t>
      </w:r>
      <w:r w:rsidR="00776FDD">
        <w:rPr>
          <w:rFonts w:ascii="Arial" w:eastAsia="等线" w:hAnsi="Arial" w:cs="Arial" w:hint="eastAsia"/>
        </w:rPr>
        <w:t xml:space="preserve"> </w:t>
      </w:r>
      <w:r>
        <w:rPr>
          <w:rFonts w:ascii="Arial" w:eastAsia="等线" w:hAnsi="Arial" w:cs="Arial" w:hint="eastAsia"/>
        </w:rPr>
        <w:t>Wireless Mouse</w:t>
      </w:r>
    </w:p>
    <w:p w14:paraId="559E433B" w14:textId="1A2FFE36" w:rsidR="003615E7" w:rsidRDefault="00683266">
      <w:pPr>
        <w:snapToGrid w:val="0"/>
        <w:spacing w:before="120" w:after="120" w:line="288" w:lineRule="auto"/>
        <w:rPr>
          <w:rFonts w:eastAsia="等线" w:hint="eastAsia"/>
        </w:rPr>
      </w:pPr>
      <w:r>
        <w:rPr>
          <w:rFonts w:ascii="Arial" w:eastAsia="等线" w:hAnsi="Arial" w:cs="Arial"/>
          <w:b/>
        </w:rPr>
        <w:t xml:space="preserve">Model Number: </w:t>
      </w:r>
      <w:r>
        <w:rPr>
          <w:rFonts w:ascii="Arial" w:eastAsia="等线" w:hAnsi="Arial" w:cs="Arial" w:hint="eastAsia"/>
        </w:rPr>
        <w:t>MS99</w:t>
      </w:r>
      <w:r w:rsidR="00776FDD">
        <w:rPr>
          <w:rFonts w:ascii="Arial" w:eastAsia="等线" w:hAnsi="Arial" w:cs="Arial" w:hint="eastAsia"/>
        </w:rPr>
        <w:t>3</w:t>
      </w:r>
      <w:r>
        <w:rPr>
          <w:rFonts w:ascii="Arial" w:eastAsia="等线" w:hAnsi="Arial" w:cs="Arial" w:hint="eastAsia"/>
        </w:rPr>
        <w:t>2</w:t>
      </w:r>
    </w:p>
    <w:p w14:paraId="33860CB2" w14:textId="77777777" w:rsidR="003615E7" w:rsidRDefault="00683266">
      <w:pPr>
        <w:snapToGrid w:val="0"/>
        <w:spacing w:before="120" w:after="120" w:line="288" w:lineRule="auto"/>
        <w:rPr>
          <w:rFonts w:hint="eastAsia"/>
        </w:rPr>
      </w:pPr>
      <w:r>
        <w:rPr>
          <w:rFonts w:ascii="Arial" w:eastAsia="等线" w:hAnsi="Arial" w:cs="Arial"/>
          <w:b/>
        </w:rPr>
        <w:t xml:space="preserve">Responsible party: </w:t>
      </w:r>
      <w:r>
        <w:rPr>
          <w:rFonts w:ascii="Arial" w:eastAsia="等线" w:hAnsi="Arial" w:cs="Arial"/>
        </w:rPr>
        <w:t>Shenzhen Cudy Technology Co., Ltd.</w:t>
      </w:r>
    </w:p>
    <w:p w14:paraId="38A1CF79" w14:textId="77777777" w:rsidR="003615E7" w:rsidRDefault="00683266">
      <w:pPr>
        <w:snapToGrid w:val="0"/>
        <w:spacing w:before="120" w:after="120" w:line="288" w:lineRule="auto"/>
        <w:rPr>
          <w:rFonts w:hint="eastAsia"/>
        </w:rPr>
      </w:pPr>
      <w:r>
        <w:rPr>
          <w:rFonts w:ascii="Arial" w:eastAsia="等线" w:hAnsi="Arial" w:cs="Arial"/>
          <w:b/>
        </w:rPr>
        <w:t>Address:</w:t>
      </w:r>
      <w:r>
        <w:rPr>
          <w:rFonts w:ascii="Arial" w:eastAsia="等线" w:hAnsi="Arial" w:cs="Arial"/>
        </w:rPr>
        <w:t xml:space="preserve"> 7/F, Lepu Tower (West), 66 Xingke Rd, Nanshan, Shenzhen, China</w:t>
      </w:r>
    </w:p>
    <w:p w14:paraId="32A12163" w14:textId="77777777" w:rsidR="003615E7" w:rsidRDefault="00683266">
      <w:pPr>
        <w:snapToGrid w:val="0"/>
        <w:spacing w:before="120" w:after="120" w:line="288" w:lineRule="auto"/>
        <w:rPr>
          <w:rFonts w:hint="eastAsia"/>
        </w:rPr>
      </w:pPr>
      <w:r>
        <w:rPr>
          <w:rFonts w:ascii="Arial" w:eastAsia="等线" w:hAnsi="Arial" w:cs="Arial"/>
          <w:b/>
        </w:rPr>
        <w:t xml:space="preserve">Website: </w:t>
      </w:r>
      <w:r>
        <w:rPr>
          <w:rFonts w:ascii="Arial" w:eastAsia="等线" w:hAnsi="Arial" w:cs="Arial"/>
        </w:rPr>
        <w:t>https://www.cudy.com</w:t>
      </w:r>
    </w:p>
    <w:p w14:paraId="6A8A90EE" w14:textId="77777777" w:rsidR="003615E7" w:rsidRDefault="00683266">
      <w:pPr>
        <w:snapToGrid w:val="0"/>
        <w:spacing w:before="120" w:after="120" w:line="288" w:lineRule="auto"/>
        <w:rPr>
          <w:rFonts w:hint="eastAsia"/>
        </w:rPr>
      </w:pPr>
      <w:r>
        <w:rPr>
          <w:rFonts w:ascii="Arial" w:eastAsia="等线" w:hAnsi="Arial" w:cs="Arial"/>
          <w:b/>
        </w:rPr>
        <w:t xml:space="preserve">Tel: </w:t>
      </w:r>
      <w:r>
        <w:rPr>
          <w:rFonts w:ascii="Arial" w:eastAsia="等线" w:hAnsi="Arial" w:cs="Arial"/>
        </w:rPr>
        <w:t>+86 755 8600 8993</w:t>
      </w:r>
    </w:p>
    <w:p w14:paraId="60E6DC9E" w14:textId="77777777" w:rsidR="003615E7" w:rsidRDefault="00683266">
      <w:pPr>
        <w:snapToGrid w:val="0"/>
        <w:spacing w:before="120" w:after="120" w:line="288" w:lineRule="auto"/>
        <w:rPr>
          <w:rFonts w:hint="eastAsia"/>
        </w:rPr>
      </w:pPr>
      <w:r>
        <w:rPr>
          <w:rFonts w:ascii="Arial" w:eastAsia="等线" w:hAnsi="Arial" w:cs="Arial"/>
          <w:b/>
        </w:rPr>
        <w:t>Email</w:t>
      </w:r>
      <w:r>
        <w:rPr>
          <w:rFonts w:ascii="Arial" w:eastAsia="等线" w:hAnsi="Arial" w:cs="Arial"/>
          <w:b/>
        </w:rPr>
        <w:t>：</w:t>
      </w:r>
      <w:r>
        <w:rPr>
          <w:rFonts w:ascii="Arial" w:eastAsia="等线" w:hAnsi="Arial" w:cs="Arial"/>
        </w:rPr>
        <w:t>support@cudy.com</w:t>
      </w:r>
    </w:p>
    <w:p w14:paraId="13AA714B" w14:textId="77777777" w:rsidR="003615E7" w:rsidRDefault="00683266">
      <w:pPr>
        <w:snapToGrid w:val="0"/>
        <w:spacing w:before="120" w:after="120" w:line="288" w:lineRule="auto"/>
        <w:rPr>
          <w:rFonts w:hint="eastAsia"/>
        </w:rPr>
      </w:pPr>
      <w:r>
        <w:rPr>
          <w:rFonts w:ascii="Arial" w:eastAsia="等线" w:hAnsi="Arial" w:cs="Arial" w:hint="eastAsia"/>
        </w:rPr>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r>
        <w:rPr>
          <w:rFonts w:ascii="Arial" w:eastAsia="等线" w:hAnsi="Arial" w:cs="Arial"/>
        </w:rPr>
        <w:t xml:space="preserve"> </w:t>
      </w:r>
    </w:p>
    <w:p w14:paraId="0CC90033" w14:textId="77777777" w:rsidR="003615E7" w:rsidRDefault="00683266">
      <w:pPr>
        <w:numPr>
          <w:ilvl w:val="0"/>
          <w:numId w:val="1"/>
        </w:numPr>
        <w:snapToGrid w:val="0"/>
        <w:spacing w:before="120" w:after="120" w:line="288" w:lineRule="auto"/>
        <w:rPr>
          <w:rFonts w:hint="eastAsia"/>
        </w:rPr>
      </w:pPr>
      <w:r>
        <w:rPr>
          <w:rFonts w:ascii="Arial" w:eastAsia="等线" w:hAnsi="Arial" w:cs="Arial"/>
        </w:rPr>
        <w:t>Reorient or relocate the receiving antenna.</w:t>
      </w:r>
    </w:p>
    <w:p w14:paraId="16194F9D" w14:textId="77777777" w:rsidR="003615E7" w:rsidRDefault="00683266">
      <w:pPr>
        <w:numPr>
          <w:ilvl w:val="0"/>
          <w:numId w:val="2"/>
        </w:numPr>
        <w:snapToGrid w:val="0"/>
        <w:spacing w:before="120" w:after="120" w:line="288" w:lineRule="auto"/>
        <w:rPr>
          <w:rFonts w:hint="eastAsia"/>
        </w:rPr>
      </w:pPr>
      <w:r>
        <w:rPr>
          <w:rFonts w:ascii="Arial" w:eastAsia="等线" w:hAnsi="Arial" w:cs="Arial"/>
        </w:rPr>
        <w:t xml:space="preserve">Increase the separation between the equipment and receiver. </w:t>
      </w:r>
    </w:p>
    <w:p w14:paraId="640FFE85" w14:textId="77777777" w:rsidR="003615E7" w:rsidRDefault="00683266">
      <w:pPr>
        <w:numPr>
          <w:ilvl w:val="0"/>
          <w:numId w:val="3"/>
        </w:numPr>
        <w:snapToGrid w:val="0"/>
        <w:spacing w:before="120" w:after="120" w:line="288" w:lineRule="auto"/>
        <w:rPr>
          <w:rFonts w:hint="eastAsia"/>
        </w:rPr>
      </w:pPr>
      <w:r>
        <w:rPr>
          <w:rFonts w:ascii="Arial" w:eastAsia="等线" w:hAnsi="Arial" w:cs="Arial"/>
        </w:rPr>
        <w:t xml:space="preserve">Connect the equipment into an outlet on a circuit different from that to which the receiver is connected. </w:t>
      </w:r>
    </w:p>
    <w:p w14:paraId="54A40EE7" w14:textId="77777777" w:rsidR="003615E7" w:rsidRDefault="00683266">
      <w:pPr>
        <w:numPr>
          <w:ilvl w:val="0"/>
          <w:numId w:val="4"/>
        </w:numPr>
        <w:snapToGrid w:val="0"/>
        <w:spacing w:before="120" w:after="120" w:line="288" w:lineRule="auto"/>
        <w:rPr>
          <w:rFonts w:hint="eastAsia"/>
        </w:rPr>
      </w:pPr>
      <w:r>
        <w:rPr>
          <w:rFonts w:ascii="Arial" w:eastAsia="等线" w:hAnsi="Arial" w:cs="Arial"/>
        </w:rPr>
        <w:t>Consult the dealer or an experienced radio/TV technician for help.</w:t>
      </w:r>
    </w:p>
    <w:p w14:paraId="34DCA4E9" w14:textId="77777777" w:rsidR="003615E7" w:rsidRDefault="003615E7">
      <w:pPr>
        <w:snapToGrid w:val="0"/>
        <w:spacing w:before="120" w:after="120" w:line="288" w:lineRule="auto"/>
        <w:rPr>
          <w:rFonts w:ascii="Arial" w:eastAsia="等线" w:hAnsi="Arial" w:cs="Arial"/>
        </w:rPr>
      </w:pPr>
    </w:p>
    <w:p w14:paraId="0FAF5531" w14:textId="77777777" w:rsidR="003615E7" w:rsidRDefault="00683266">
      <w:pPr>
        <w:snapToGrid w:val="0"/>
        <w:spacing w:before="120" w:after="120" w:line="288" w:lineRule="auto"/>
        <w:rPr>
          <w:rFonts w:hint="eastAsia"/>
        </w:rPr>
      </w:pPr>
      <w:r>
        <w:rPr>
          <w:rFonts w:ascii="Arial" w:eastAsia="等线" w:hAnsi="Arial" w:cs="Arial"/>
        </w:rPr>
        <w:t xml:space="preserve">This device complies with part 15 of the FCC Rules. Operation is subject to the following two conditions: </w:t>
      </w:r>
    </w:p>
    <w:p w14:paraId="5463E468" w14:textId="77777777" w:rsidR="003615E7" w:rsidRDefault="00683266">
      <w:pPr>
        <w:numPr>
          <w:ilvl w:val="0"/>
          <w:numId w:val="5"/>
        </w:numPr>
        <w:snapToGrid w:val="0"/>
        <w:spacing w:before="120" w:after="120" w:line="288" w:lineRule="auto"/>
        <w:rPr>
          <w:rFonts w:hint="eastAsia"/>
        </w:rPr>
      </w:pPr>
      <w:r>
        <w:rPr>
          <w:rFonts w:ascii="Arial" w:eastAsia="等线" w:hAnsi="Arial" w:cs="Arial"/>
        </w:rPr>
        <w:t xml:space="preserve">This device may not cause harmful interference. </w:t>
      </w:r>
    </w:p>
    <w:p w14:paraId="173E5F0C" w14:textId="77777777" w:rsidR="003615E7" w:rsidRDefault="00683266">
      <w:pPr>
        <w:numPr>
          <w:ilvl w:val="0"/>
          <w:numId w:val="6"/>
        </w:numPr>
        <w:snapToGrid w:val="0"/>
        <w:spacing w:before="120" w:after="120" w:line="288" w:lineRule="auto"/>
        <w:rPr>
          <w:rFonts w:hint="eastAsia"/>
        </w:rPr>
      </w:pPr>
      <w:r>
        <w:rPr>
          <w:rFonts w:ascii="Arial" w:eastAsia="等线" w:hAnsi="Arial" w:cs="Arial"/>
        </w:rPr>
        <w:t xml:space="preserve">This device must accept any interference received, including interference that may cause undesired operation. </w:t>
      </w:r>
    </w:p>
    <w:p w14:paraId="4ED10D1A" w14:textId="77777777" w:rsidR="003615E7" w:rsidRDefault="003615E7">
      <w:pPr>
        <w:snapToGrid w:val="0"/>
        <w:spacing w:before="120" w:after="120" w:line="288" w:lineRule="auto"/>
        <w:rPr>
          <w:rFonts w:hint="eastAsia"/>
        </w:rPr>
      </w:pPr>
    </w:p>
    <w:p w14:paraId="44F06BB2"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This device complies with FCC radiation exposure limits set forth for an uncontrolled environment and it also complies with Part 15 of the FCC RF Rules.</w:t>
      </w:r>
    </w:p>
    <w:p w14:paraId="56606FEB" w14:textId="77777777" w:rsidR="003615E7" w:rsidRDefault="003615E7">
      <w:pPr>
        <w:snapToGrid w:val="0"/>
        <w:spacing w:before="120" w:after="120" w:line="288" w:lineRule="auto"/>
        <w:rPr>
          <w:rFonts w:hint="eastAsia"/>
        </w:rPr>
      </w:pPr>
    </w:p>
    <w:p w14:paraId="4CB2658F"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Caution!</w:t>
      </w:r>
    </w:p>
    <w:p w14:paraId="72EEFAF5" w14:textId="77777777" w:rsidR="003615E7" w:rsidRDefault="00683266">
      <w:pPr>
        <w:snapToGrid w:val="0"/>
        <w:spacing w:before="120" w:after="120" w:line="288" w:lineRule="auto"/>
        <w:rPr>
          <w:rFonts w:ascii="Arial" w:eastAsia="等线" w:hAnsi="Arial" w:cs="Arial"/>
        </w:rPr>
      </w:pPr>
      <w:r>
        <w:rPr>
          <w:rFonts w:ascii="Arial" w:eastAsia="等线" w:hAnsi="Arial" w:cs="Arial"/>
        </w:rPr>
        <w:t>Any changes or modifications not expressly approved by the party responsible for compliance could void the user’s authority to operate the equipment.</w:t>
      </w:r>
    </w:p>
    <w:p w14:paraId="551E8B4E" w14:textId="77777777" w:rsidR="003615E7" w:rsidRDefault="003615E7">
      <w:pPr>
        <w:snapToGrid w:val="0"/>
        <w:spacing w:before="120" w:after="120" w:line="288" w:lineRule="auto"/>
        <w:rPr>
          <w:rFonts w:hint="eastAsia"/>
        </w:rPr>
      </w:pPr>
    </w:p>
    <w:p w14:paraId="0FD30462" w14:textId="77777777" w:rsidR="003615E7" w:rsidRDefault="00683266">
      <w:pPr>
        <w:snapToGrid w:val="0"/>
        <w:spacing w:before="120" w:after="120" w:line="288" w:lineRule="auto"/>
        <w:rPr>
          <w:rFonts w:hint="eastAsia"/>
        </w:rPr>
      </w:pPr>
      <w:r>
        <w:rPr>
          <w:rFonts w:ascii="Arial" w:eastAsia="等线" w:hAnsi="Arial" w:cs="Arial"/>
        </w:rPr>
        <w:t>Note: The manufacturer is not responsible for any radio or TV interference caused by unauthorized modifications to this equipment. Such modifications could void the user’s authority to operate the equipment.</w:t>
      </w:r>
    </w:p>
    <w:p w14:paraId="2D5BDD4C" w14:textId="77777777" w:rsidR="003615E7" w:rsidRDefault="003615E7">
      <w:pPr>
        <w:snapToGrid w:val="0"/>
        <w:spacing w:before="120" w:after="120" w:line="288" w:lineRule="auto"/>
        <w:rPr>
          <w:rFonts w:ascii="Arial" w:eastAsia="等线" w:hAnsi="Arial" w:cs="Arial"/>
        </w:rPr>
      </w:pPr>
    </w:p>
    <w:p w14:paraId="38458134" w14:textId="77777777" w:rsidR="003615E7" w:rsidRDefault="00683266">
      <w:pPr>
        <w:snapToGrid w:val="0"/>
        <w:spacing w:before="120" w:after="120" w:line="288" w:lineRule="auto"/>
        <w:rPr>
          <w:rFonts w:ascii="Arial" w:eastAsia="等线" w:hAnsi="Arial" w:cs="Arial"/>
        </w:rPr>
      </w:pPr>
      <w:r>
        <w:rPr>
          <w:rFonts w:ascii="Arial" w:eastAsia="等线" w:hAnsi="Arial" w:cs="Arial"/>
        </w:rPr>
        <w:t>We,</w:t>
      </w:r>
      <w:r>
        <w:rPr>
          <w:rFonts w:ascii="Arial" w:eastAsia="等线" w:hAnsi="Arial" w:cs="Arial"/>
          <w:b/>
        </w:rPr>
        <w:t xml:space="preserve"> Shenzhen Cudy Technology Co., Ltd.</w:t>
      </w:r>
      <w:r>
        <w:rPr>
          <w:rFonts w:ascii="Arial" w:eastAsia="等线" w:hAnsi="Arial" w:cs="Arial"/>
        </w:rPr>
        <w:t xml:space="preserve">, has determined that the equipment shown as above has been shown to comply with the applicable technical standards, FCC part 15. There is no unauthorized change is made </w:t>
      </w:r>
      <w:r>
        <w:rPr>
          <w:rFonts w:ascii="Arial" w:eastAsia="等线" w:hAnsi="Arial" w:cs="Arial" w:hint="eastAsia"/>
        </w:rPr>
        <w:t>to</w:t>
      </w:r>
      <w:r>
        <w:rPr>
          <w:rFonts w:ascii="Arial" w:eastAsia="等线" w:hAnsi="Arial" w:cs="Arial"/>
        </w:rPr>
        <w:t xml:space="preserve"> the equipment and the equipment is properly maintained and operated.</w:t>
      </w:r>
    </w:p>
    <w:p w14:paraId="5D7A8480" w14:textId="77777777" w:rsidR="003615E7" w:rsidRDefault="003615E7">
      <w:pPr>
        <w:snapToGrid w:val="0"/>
        <w:spacing w:before="380" w:after="140" w:line="288" w:lineRule="auto"/>
        <w:outlineLvl w:val="0"/>
        <w:rPr>
          <w:rFonts w:ascii="Arial" w:eastAsia="等线" w:hAnsi="Arial" w:cs="Arial"/>
          <w:b/>
          <w:sz w:val="36"/>
        </w:rPr>
      </w:pPr>
      <w:bookmarkStart w:id="1" w:name="heading_3"/>
    </w:p>
    <w:p w14:paraId="403A0FD2" w14:textId="77777777" w:rsidR="003615E7" w:rsidRDefault="00683266">
      <w:pPr>
        <w:snapToGrid w:val="0"/>
        <w:spacing w:before="380" w:after="140" w:line="288" w:lineRule="auto"/>
        <w:outlineLvl w:val="0"/>
        <w:rPr>
          <w:rFonts w:hint="eastAsia"/>
        </w:rPr>
      </w:pPr>
      <w:r>
        <w:rPr>
          <w:rFonts w:ascii="Arial" w:eastAsia="等线" w:hAnsi="Arial" w:cs="Arial"/>
          <w:b/>
          <w:sz w:val="36"/>
        </w:rPr>
        <w:t>CE Mark Warning</w:t>
      </w:r>
      <w:bookmarkEnd w:id="1"/>
    </w:p>
    <w:p w14:paraId="0E7DC5A8" w14:textId="77777777" w:rsidR="003615E7" w:rsidRDefault="00683266">
      <w:pPr>
        <w:snapToGrid w:val="0"/>
        <w:spacing w:before="120" w:after="120" w:line="288" w:lineRule="auto"/>
        <w:rPr>
          <w:rFonts w:hint="eastAsia"/>
        </w:rPr>
      </w:pPr>
      <w:r>
        <w:rPr>
          <w:noProof/>
        </w:rPr>
        <w:drawing>
          <wp:inline distT="0" distB="0" distL="0" distR="0" wp14:anchorId="3E836ABA" wp14:editId="52A2272E">
            <wp:extent cx="923925" cy="657225"/>
            <wp:effectExtent l="0" t="0" r="0" b="0"/>
            <wp:docPr id="1" name="Draw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pic:cNvPicPr>
                      <a:picLocks noChangeAspect="1"/>
                    </pic:cNvPicPr>
                  </pic:nvPicPr>
                  <pic:blipFill>
                    <a:blip r:embed="rId8"/>
                    <a:stretch>
                      <a:fillRect/>
                    </a:stretch>
                  </pic:blipFill>
                  <pic:spPr>
                    <a:xfrm>
                      <a:off x="0" y="0"/>
                      <a:ext cx="923925" cy="657225"/>
                    </a:xfrm>
                    <a:prstGeom prst="rect">
                      <a:avLst/>
                    </a:prstGeom>
                  </pic:spPr>
                </pic:pic>
              </a:graphicData>
            </a:graphic>
          </wp:inline>
        </w:drawing>
      </w:r>
    </w:p>
    <w:p w14:paraId="0A1473C2" w14:textId="77777777" w:rsidR="003615E7" w:rsidRDefault="00683266">
      <w:pPr>
        <w:snapToGrid w:val="0"/>
        <w:spacing w:before="120" w:after="120" w:line="288" w:lineRule="auto"/>
        <w:rPr>
          <w:rFonts w:hint="eastAsia"/>
        </w:rPr>
      </w:pPr>
      <w:r>
        <w:rPr>
          <w:rFonts w:ascii="Arial" w:eastAsia="等线" w:hAnsi="Arial" w:cs="Arial"/>
        </w:rPr>
        <w:t>This is a class B product. In a domestic environment, this product may cause radio interference, in which case the user may be required to take adequate measures.</w:t>
      </w:r>
    </w:p>
    <w:p w14:paraId="4DA99605" w14:textId="77777777" w:rsidR="003615E7" w:rsidRDefault="00683266">
      <w:pPr>
        <w:snapToGrid w:val="0"/>
        <w:spacing w:before="300" w:after="120" w:line="288" w:lineRule="auto"/>
        <w:outlineLvl w:val="2"/>
        <w:rPr>
          <w:rFonts w:hint="eastAsia"/>
        </w:rPr>
      </w:pPr>
      <w:bookmarkStart w:id="2" w:name="heading_4"/>
      <w:r>
        <w:rPr>
          <w:rFonts w:ascii="Arial" w:eastAsia="等线" w:hAnsi="Arial" w:cs="Arial"/>
          <w:b/>
          <w:sz w:val="30"/>
        </w:rPr>
        <w:t xml:space="preserve">Operating Frequency (Maximum transmitted power) </w:t>
      </w:r>
      <w:bookmarkEnd w:id="2"/>
    </w:p>
    <w:p w14:paraId="7DED0EA9" w14:textId="77777777" w:rsidR="003615E7" w:rsidRDefault="00683266">
      <w:pPr>
        <w:snapToGrid w:val="0"/>
        <w:spacing w:before="120" w:after="120" w:line="288" w:lineRule="auto"/>
        <w:rPr>
          <w:rFonts w:eastAsia="等线" w:hint="eastAsia"/>
        </w:rPr>
      </w:pPr>
      <w:r>
        <w:rPr>
          <w:rFonts w:ascii="Arial" w:eastAsia="等线" w:hAnsi="Arial" w:cs="Arial"/>
        </w:rPr>
        <w:t xml:space="preserve">2400 MHz - 2483.5 MHz: </w:t>
      </w:r>
      <w:r>
        <w:rPr>
          <w:rFonts w:ascii="Arial" w:eastAsia="等线" w:hAnsi="Arial" w:cs="Arial" w:hint="eastAsia"/>
        </w:rPr>
        <w:t>10</w:t>
      </w:r>
      <w:r>
        <w:rPr>
          <w:rFonts w:ascii="Arial" w:eastAsia="等线" w:hAnsi="Arial" w:cs="Arial"/>
        </w:rPr>
        <w:t>dBm</w:t>
      </w:r>
      <w:r>
        <w:rPr>
          <w:rFonts w:ascii="Arial" w:eastAsia="等线" w:hAnsi="Arial" w:cs="Arial" w:hint="eastAsia"/>
        </w:rPr>
        <w:t xml:space="preserve"> </w:t>
      </w:r>
      <w:r>
        <w:rPr>
          <w:rFonts w:ascii="Arial" w:eastAsia="等线" w:hAnsi="Arial" w:cs="Arial" w:hint="eastAsia"/>
        </w:rPr>
        <w:t>±</w:t>
      </w:r>
      <w:r>
        <w:rPr>
          <w:rFonts w:ascii="Arial" w:eastAsia="等线" w:hAnsi="Arial" w:cs="Arial" w:hint="eastAsia"/>
        </w:rPr>
        <w:t xml:space="preserve"> 2dB</w:t>
      </w:r>
    </w:p>
    <w:p w14:paraId="0A58693A" w14:textId="77777777" w:rsidR="003615E7" w:rsidRDefault="003615E7">
      <w:pPr>
        <w:snapToGrid w:val="0"/>
        <w:spacing w:before="120" w:after="120" w:line="288" w:lineRule="auto"/>
        <w:rPr>
          <w:rFonts w:hint="eastAsia"/>
        </w:rPr>
      </w:pPr>
    </w:p>
    <w:p w14:paraId="7CC9850C" w14:textId="77777777" w:rsidR="003615E7" w:rsidRDefault="00683266">
      <w:pPr>
        <w:snapToGrid w:val="0"/>
        <w:spacing w:before="300" w:after="120" w:line="288" w:lineRule="auto"/>
        <w:outlineLvl w:val="2"/>
        <w:rPr>
          <w:rFonts w:hint="eastAsia"/>
        </w:rPr>
      </w:pPr>
      <w:bookmarkStart w:id="3" w:name="heading_5"/>
      <w:r>
        <w:rPr>
          <w:rFonts w:ascii="Arial" w:eastAsia="等线" w:hAnsi="Arial" w:cs="Arial"/>
          <w:b/>
          <w:sz w:val="30"/>
        </w:rPr>
        <w:t>EU Declaration of Conformity</w:t>
      </w:r>
      <w:bookmarkEnd w:id="3"/>
    </w:p>
    <w:p w14:paraId="5A02194A" w14:textId="77777777" w:rsidR="003615E7" w:rsidRDefault="00683266">
      <w:pPr>
        <w:snapToGrid w:val="0"/>
        <w:spacing w:before="120" w:after="120" w:line="288" w:lineRule="auto"/>
        <w:rPr>
          <w:rFonts w:hint="eastAsia"/>
        </w:rPr>
      </w:pPr>
      <w:r>
        <w:rPr>
          <w:rFonts w:ascii="Arial" w:eastAsia="等线" w:hAnsi="Arial" w:cs="Arial"/>
        </w:rPr>
        <w:t>Cudy hereby declares that the device is in compliance with the essential requirements and other relevant provisions of Directive 2014/</w:t>
      </w:r>
      <w:r>
        <w:rPr>
          <w:rFonts w:ascii="Arial" w:eastAsia="等线" w:hAnsi="Arial" w:cs="Arial" w:hint="eastAsia"/>
        </w:rPr>
        <w:t>30</w:t>
      </w:r>
      <w:r>
        <w:rPr>
          <w:rFonts w:ascii="Arial" w:eastAsia="等线" w:hAnsi="Arial" w:cs="Arial"/>
        </w:rPr>
        <w:t>/EU, Directive 2014/</w:t>
      </w:r>
      <w:r>
        <w:rPr>
          <w:rFonts w:ascii="Arial" w:eastAsia="等线" w:hAnsi="Arial" w:cs="Arial" w:hint="eastAsia"/>
        </w:rPr>
        <w:t>35</w:t>
      </w:r>
      <w:r>
        <w:rPr>
          <w:rFonts w:ascii="Arial" w:eastAsia="等线" w:hAnsi="Arial" w:cs="Arial"/>
        </w:rPr>
        <w:t>/EU,</w:t>
      </w:r>
      <w:r>
        <w:rPr>
          <w:rFonts w:ascii="Arial" w:eastAsia="等线" w:hAnsi="Arial" w:cs="Arial" w:hint="eastAsia"/>
        </w:rPr>
        <w:t xml:space="preserve"> </w:t>
      </w:r>
      <w:r>
        <w:rPr>
          <w:rFonts w:ascii="Arial" w:eastAsia="等线" w:hAnsi="Arial" w:cs="Arial"/>
        </w:rPr>
        <w:t xml:space="preserve">Directive 2014/53/EU, </w:t>
      </w:r>
      <w:r>
        <w:rPr>
          <w:rFonts w:ascii="Arial" w:eastAsia="等线" w:hAnsi="Arial" w:cs="Arial" w:hint="eastAsia"/>
        </w:rPr>
        <w:t>D</w:t>
      </w:r>
      <w:r>
        <w:rPr>
          <w:rFonts w:ascii="Arial" w:eastAsia="等线" w:hAnsi="Arial" w:cs="Arial"/>
        </w:rPr>
        <w:t>irective 2011/65/EU</w:t>
      </w:r>
      <w:r>
        <w:rPr>
          <w:rFonts w:ascii="Arial" w:eastAsia="等线" w:hAnsi="Arial" w:cs="Arial" w:hint="eastAsia"/>
        </w:rPr>
        <w:t>, D</w:t>
      </w:r>
      <w:r>
        <w:rPr>
          <w:rFonts w:ascii="Arial" w:eastAsia="等线" w:hAnsi="Arial" w:cs="Arial"/>
        </w:rPr>
        <w:t>irective (EU) 2015/863</w:t>
      </w:r>
      <w:r>
        <w:rPr>
          <w:rFonts w:ascii="Arial" w:eastAsia="等线" w:hAnsi="Arial" w:cs="Arial" w:hint="eastAsia"/>
        </w:rPr>
        <w:t>.</w:t>
      </w:r>
    </w:p>
    <w:p w14:paraId="1D911682" w14:textId="77777777" w:rsidR="003615E7" w:rsidRDefault="00683266">
      <w:pPr>
        <w:snapToGrid w:val="0"/>
        <w:spacing w:before="120" w:after="120" w:line="288" w:lineRule="auto"/>
        <w:rPr>
          <w:rFonts w:hint="eastAsia"/>
        </w:rPr>
      </w:pPr>
      <w:r>
        <w:rPr>
          <w:rFonts w:ascii="Arial" w:eastAsia="等线" w:hAnsi="Arial" w:cs="Arial"/>
        </w:rPr>
        <w:t xml:space="preserve">The original EU Declaration of Conformity can be found </w:t>
      </w:r>
      <w:proofErr w:type="gramStart"/>
      <w:r>
        <w:rPr>
          <w:rFonts w:ascii="Arial" w:eastAsia="等线" w:hAnsi="Arial" w:cs="Arial"/>
        </w:rPr>
        <w:t>at  http://www.cudy.com/ce</w:t>
      </w:r>
      <w:proofErr w:type="gramEnd"/>
    </w:p>
    <w:p w14:paraId="62193EE8" w14:textId="77777777" w:rsidR="003615E7" w:rsidRDefault="003615E7">
      <w:pPr>
        <w:snapToGrid w:val="0"/>
        <w:spacing w:before="120" w:after="120" w:line="288" w:lineRule="auto"/>
        <w:rPr>
          <w:rFonts w:hint="eastAsia"/>
        </w:rPr>
      </w:pPr>
    </w:p>
    <w:p w14:paraId="7D8F47A2" w14:textId="77777777" w:rsidR="003615E7" w:rsidRDefault="00683266">
      <w:pPr>
        <w:snapToGrid w:val="0"/>
        <w:spacing w:before="300" w:after="120" w:line="288" w:lineRule="auto"/>
        <w:outlineLvl w:val="2"/>
        <w:rPr>
          <w:rFonts w:hint="eastAsia"/>
        </w:rPr>
      </w:pPr>
      <w:bookmarkStart w:id="4" w:name="heading_6"/>
      <w:r>
        <w:rPr>
          <w:rFonts w:ascii="Arial" w:eastAsia="等线" w:hAnsi="Arial" w:cs="Arial"/>
          <w:b/>
          <w:sz w:val="30"/>
        </w:rPr>
        <w:lastRenderedPageBreak/>
        <w:t>RF Exposure Information</w:t>
      </w:r>
      <w:bookmarkEnd w:id="4"/>
    </w:p>
    <w:p w14:paraId="7CBC0DA1" w14:textId="77777777" w:rsidR="003615E7" w:rsidRDefault="00683266">
      <w:pPr>
        <w:snapToGrid w:val="0"/>
        <w:spacing w:before="120" w:after="120" w:line="288" w:lineRule="auto"/>
        <w:rPr>
          <w:rFonts w:hint="eastAsia"/>
        </w:rPr>
      </w:pPr>
      <w:r>
        <w:rPr>
          <w:rFonts w:ascii="Arial" w:eastAsia="等线" w:hAnsi="Arial" w:cs="Arial"/>
        </w:rPr>
        <w:t xml:space="preserve">This device meets the EU requirements (2014/53/EU Article 3.1a) on the limitation of exposure of the general public to electromagnetic fields by way of health protection.  </w:t>
      </w:r>
    </w:p>
    <w:p w14:paraId="5563DC63" w14:textId="77777777" w:rsidR="003615E7" w:rsidRDefault="003615E7">
      <w:pPr>
        <w:snapToGrid w:val="0"/>
        <w:spacing w:before="120" w:after="120" w:line="288" w:lineRule="auto"/>
        <w:rPr>
          <w:rFonts w:hint="eastAsia"/>
        </w:rPr>
      </w:pPr>
    </w:p>
    <w:p w14:paraId="730AA864" w14:textId="77777777" w:rsidR="003615E7" w:rsidRDefault="00683266">
      <w:pPr>
        <w:snapToGrid w:val="0"/>
        <w:spacing w:before="120" w:after="120" w:line="288" w:lineRule="auto"/>
        <w:rPr>
          <w:rFonts w:hint="eastAsia"/>
        </w:rPr>
      </w:pPr>
      <w:r>
        <w:rPr>
          <w:noProof/>
        </w:rPr>
        <w:drawing>
          <wp:inline distT="0" distB="0" distL="0" distR="0" wp14:anchorId="31C5DFBC" wp14:editId="0F2508D7">
            <wp:extent cx="4444365" cy="934085"/>
            <wp:effectExtent l="0" t="0" r="13335" b="18415"/>
            <wp:docPr id="5" name="Draw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5"/>
                    <pic:cNvPicPr>
                      <a:picLocks noChangeAspect="1"/>
                    </pic:cNvPicPr>
                  </pic:nvPicPr>
                  <pic:blipFill>
                    <a:blip r:embed="rId9"/>
                    <a:stretch>
                      <a:fillRect/>
                    </a:stretch>
                  </pic:blipFill>
                  <pic:spPr>
                    <a:xfrm>
                      <a:off x="0" y="0"/>
                      <a:ext cx="4444365" cy="934085"/>
                    </a:xfrm>
                    <a:prstGeom prst="rect">
                      <a:avLst/>
                    </a:prstGeom>
                  </pic:spPr>
                </pic:pic>
              </a:graphicData>
            </a:graphic>
          </wp:inline>
        </w:drawing>
      </w:r>
    </w:p>
    <w:p w14:paraId="7AEAE9C7" w14:textId="77777777" w:rsidR="003615E7" w:rsidRDefault="003615E7">
      <w:pPr>
        <w:snapToGrid w:val="0"/>
        <w:spacing w:before="120" w:after="120" w:line="288" w:lineRule="auto"/>
        <w:rPr>
          <w:rFonts w:ascii="Arial" w:eastAsia="等线" w:hAnsi="Arial" w:cs="Arial"/>
        </w:rPr>
      </w:pPr>
    </w:p>
    <w:p w14:paraId="21177566" w14:textId="77777777" w:rsidR="003615E7" w:rsidRDefault="00683266">
      <w:pPr>
        <w:snapToGrid w:val="0"/>
        <w:spacing w:before="120" w:after="120" w:line="288" w:lineRule="auto"/>
        <w:rPr>
          <w:rFonts w:ascii="Arial" w:eastAsia="等线" w:hAnsi="Arial" w:cs="Arial"/>
          <w:b/>
          <w:sz w:val="36"/>
        </w:rPr>
      </w:pPr>
      <w:r>
        <w:rPr>
          <w:rFonts w:ascii="Arial" w:eastAsia="等线" w:hAnsi="Arial" w:cs="Arial"/>
          <w:b/>
          <w:sz w:val="36"/>
        </w:rPr>
        <w:t>Canadian Statement</w:t>
      </w:r>
    </w:p>
    <w:p w14:paraId="1BFF9882"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This device complies with Industry Canada</w:t>
      </w:r>
      <w:r>
        <w:rPr>
          <w:rFonts w:ascii="Arial" w:eastAsia="等线" w:hAnsi="Arial" w:cs="Arial" w:hint="eastAsia"/>
        </w:rPr>
        <w:t>’</w:t>
      </w:r>
      <w:r>
        <w:rPr>
          <w:rFonts w:ascii="Arial" w:eastAsia="等线" w:hAnsi="Arial" w:cs="Arial" w:hint="eastAsia"/>
        </w:rPr>
        <w:t>s licence</w:t>
      </w:r>
      <w:r>
        <w:rPr>
          <w:rFonts w:ascii="Arial" w:eastAsia="等线" w:hAnsi="Arial" w:cs="Arial" w:hint="eastAsia"/>
        </w:rPr>
        <w:t>‐</w:t>
      </w:r>
      <w:r>
        <w:rPr>
          <w:rFonts w:ascii="Arial" w:eastAsia="等线" w:hAnsi="Arial" w:cs="Arial" w:hint="eastAsia"/>
        </w:rPr>
        <w:t>exempt RSSs. Operation is subject to the following two conditions:</w:t>
      </w:r>
    </w:p>
    <w:p w14:paraId="378A6D86"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(1) This device may not cause interference; and</w:t>
      </w:r>
    </w:p>
    <w:p w14:paraId="54986D4B"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(2) This device must accept any interference, including interference that may cause undesired operation of the device.</w:t>
      </w:r>
    </w:p>
    <w:p w14:paraId="76A5B840" w14:textId="77777777" w:rsidR="003615E7" w:rsidRDefault="003615E7">
      <w:pPr>
        <w:snapToGrid w:val="0"/>
        <w:spacing w:before="120" w:after="120" w:line="288" w:lineRule="auto"/>
        <w:rPr>
          <w:rFonts w:ascii="Arial" w:eastAsia="等线" w:hAnsi="Arial" w:cs="Arial"/>
        </w:rPr>
      </w:pPr>
    </w:p>
    <w:p w14:paraId="4E9A5F91"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Le pr</w:t>
      </w:r>
      <w:r>
        <w:rPr>
          <w:rFonts w:ascii="Arial" w:eastAsia="等线" w:hAnsi="Arial" w:cs="Arial" w:hint="eastAsia"/>
        </w:rPr>
        <w:t>é</w:t>
      </w:r>
      <w:r>
        <w:rPr>
          <w:rFonts w:ascii="Arial" w:eastAsia="等线" w:hAnsi="Arial" w:cs="Arial" w:hint="eastAsia"/>
        </w:rPr>
        <w:t>sent appareil est conforme aux CNR d</w:t>
      </w:r>
      <w:r>
        <w:rPr>
          <w:rFonts w:ascii="Arial" w:eastAsia="等线" w:hAnsi="Arial" w:cs="Arial" w:hint="eastAsia"/>
        </w:rPr>
        <w:t>’</w:t>
      </w:r>
      <w:r>
        <w:rPr>
          <w:rFonts w:ascii="Arial" w:eastAsia="等线" w:hAnsi="Arial" w:cs="Arial" w:hint="eastAsia"/>
        </w:rPr>
        <w:t>Industrie Canada applicables aux appareils radio exempts de licence.</w:t>
      </w:r>
    </w:p>
    <w:p w14:paraId="1351224F"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L</w:t>
      </w:r>
      <w:r>
        <w:rPr>
          <w:rFonts w:ascii="Arial" w:eastAsia="等线" w:hAnsi="Arial" w:cs="Arial" w:hint="eastAsia"/>
        </w:rPr>
        <w:t>’</w:t>
      </w:r>
      <w:r>
        <w:rPr>
          <w:rFonts w:ascii="Arial" w:eastAsia="等线" w:hAnsi="Arial" w:cs="Arial" w:hint="eastAsia"/>
        </w:rPr>
        <w:t>exploitation est autoris</w:t>
      </w:r>
      <w:r>
        <w:rPr>
          <w:rFonts w:ascii="Arial" w:eastAsia="等线" w:hAnsi="Arial" w:cs="Arial" w:hint="eastAsia"/>
        </w:rPr>
        <w:t>é</w:t>
      </w:r>
      <w:r>
        <w:rPr>
          <w:rFonts w:ascii="Arial" w:eastAsia="等线" w:hAnsi="Arial" w:cs="Arial" w:hint="eastAsia"/>
        </w:rPr>
        <w:t>e aux deux conditions suivantes</w:t>
      </w:r>
      <w:proofErr w:type="gramStart"/>
      <w:r>
        <w:rPr>
          <w:rFonts w:ascii="Arial" w:eastAsia="等线" w:hAnsi="Arial" w:cs="Arial" w:hint="eastAsia"/>
        </w:rPr>
        <w:t xml:space="preserve"> :</w:t>
      </w:r>
      <w:proofErr w:type="gramEnd"/>
    </w:p>
    <w:p w14:paraId="2A9DE201"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(1) l</w:t>
      </w:r>
      <w:r>
        <w:rPr>
          <w:rFonts w:ascii="Arial" w:eastAsia="等线" w:hAnsi="Arial" w:cs="Arial" w:hint="eastAsia"/>
        </w:rPr>
        <w:t>’</w:t>
      </w:r>
      <w:r>
        <w:rPr>
          <w:rFonts w:ascii="Arial" w:eastAsia="等线" w:hAnsi="Arial" w:cs="Arial" w:hint="eastAsia"/>
        </w:rPr>
        <w:t>appareil ne doit pas produire de brouillage;</w:t>
      </w:r>
    </w:p>
    <w:p w14:paraId="05F407C6"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(2) l</w:t>
      </w:r>
      <w:r>
        <w:rPr>
          <w:rFonts w:ascii="Arial" w:eastAsia="等线" w:hAnsi="Arial" w:cs="Arial" w:hint="eastAsia"/>
        </w:rPr>
        <w:t>’</w:t>
      </w:r>
      <w:r>
        <w:rPr>
          <w:rFonts w:ascii="Arial" w:eastAsia="等线" w:hAnsi="Arial" w:cs="Arial" w:hint="eastAsia"/>
        </w:rPr>
        <w:t>utilisateur de l</w:t>
      </w:r>
      <w:r>
        <w:rPr>
          <w:rFonts w:ascii="Arial" w:eastAsia="等线" w:hAnsi="Arial" w:cs="Arial" w:hint="eastAsia"/>
        </w:rPr>
        <w:t>’</w:t>
      </w:r>
      <w:r>
        <w:rPr>
          <w:rFonts w:ascii="Arial" w:eastAsia="等线" w:hAnsi="Arial" w:cs="Arial" w:hint="eastAsia"/>
        </w:rPr>
        <w:t>appareil doit accepter tout brouillage radio</w:t>
      </w:r>
      <w:r>
        <w:rPr>
          <w:rFonts w:ascii="Arial" w:eastAsia="等线" w:hAnsi="Arial" w:cs="Arial" w:hint="eastAsia"/>
        </w:rPr>
        <w:t>é</w:t>
      </w:r>
      <w:r>
        <w:rPr>
          <w:rFonts w:ascii="Arial" w:eastAsia="等线" w:hAnsi="Arial" w:cs="Arial" w:hint="eastAsia"/>
        </w:rPr>
        <w:t>lectrique subi, m</w:t>
      </w:r>
      <w:r>
        <w:rPr>
          <w:rFonts w:ascii="Arial" w:eastAsia="等线" w:hAnsi="Arial" w:cs="Arial" w:hint="eastAsia"/>
        </w:rPr>
        <w:t>ê</w:t>
      </w:r>
      <w:r>
        <w:rPr>
          <w:rFonts w:ascii="Arial" w:eastAsia="等线" w:hAnsi="Arial" w:cs="Arial" w:hint="eastAsia"/>
        </w:rPr>
        <w:t>me si le brouillage est susceptible d</w:t>
      </w:r>
      <w:r>
        <w:rPr>
          <w:rFonts w:ascii="Arial" w:eastAsia="等线" w:hAnsi="Arial" w:cs="Arial" w:hint="eastAsia"/>
        </w:rPr>
        <w:t>’</w:t>
      </w:r>
      <w:r>
        <w:rPr>
          <w:rFonts w:ascii="Arial" w:eastAsia="等线" w:hAnsi="Arial" w:cs="Arial" w:hint="eastAsia"/>
        </w:rPr>
        <w:t>en compromettre le fonctionnement.</w:t>
      </w:r>
    </w:p>
    <w:p w14:paraId="7DDAEE60" w14:textId="77777777" w:rsidR="003615E7" w:rsidRDefault="003615E7">
      <w:pPr>
        <w:snapToGrid w:val="0"/>
        <w:spacing w:before="120" w:after="120" w:line="288" w:lineRule="auto"/>
        <w:rPr>
          <w:rFonts w:ascii="Arial" w:eastAsia="等线" w:hAnsi="Arial" w:cs="Arial"/>
        </w:rPr>
      </w:pPr>
    </w:p>
    <w:p w14:paraId="52F7C299" w14:textId="77777777" w:rsidR="003615E7" w:rsidRDefault="00683266">
      <w:pPr>
        <w:snapToGrid w:val="0"/>
        <w:spacing w:before="300" w:after="120" w:line="288" w:lineRule="auto"/>
        <w:outlineLvl w:val="2"/>
        <w:rPr>
          <w:rFonts w:hint="eastAsia"/>
        </w:rPr>
      </w:pPr>
      <w:r>
        <w:rPr>
          <w:rFonts w:ascii="Arial" w:eastAsia="等线" w:hAnsi="Arial" w:cs="Arial"/>
          <w:b/>
          <w:sz w:val="30"/>
        </w:rPr>
        <w:t xml:space="preserve">Radiation Exposure Statement: </w:t>
      </w:r>
    </w:p>
    <w:p w14:paraId="05F14CD0"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The device meets the exemption from the routine evaluation limits of RSS 102 and compliance with RSS-102 RF exposure, users can obtain Canadian information on RF exposure and compliance.</w:t>
      </w:r>
    </w:p>
    <w:p w14:paraId="151C8A40" w14:textId="77777777" w:rsidR="003615E7" w:rsidRDefault="003615E7">
      <w:pPr>
        <w:snapToGrid w:val="0"/>
        <w:spacing w:before="120" w:after="120" w:line="288" w:lineRule="auto"/>
        <w:rPr>
          <w:rFonts w:ascii="Arial" w:eastAsia="等线" w:hAnsi="Arial" w:cs="Arial"/>
        </w:rPr>
      </w:pPr>
    </w:p>
    <w:p w14:paraId="02F0860E"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Le dispositif rencontre l'exemption des limites courantes d'</w:t>
      </w:r>
      <w:r>
        <w:rPr>
          <w:rFonts w:ascii="Arial" w:eastAsia="等线" w:hAnsi="Arial" w:cs="Arial" w:hint="eastAsia"/>
        </w:rPr>
        <w:t>é</w:t>
      </w:r>
      <w:r>
        <w:rPr>
          <w:rFonts w:ascii="Arial" w:eastAsia="等线" w:hAnsi="Arial" w:cs="Arial" w:hint="eastAsia"/>
        </w:rPr>
        <w:t>valuation dans de RSS 102 et la conformit</w:t>
      </w:r>
      <w:r>
        <w:rPr>
          <w:rFonts w:ascii="Arial" w:eastAsia="等线" w:hAnsi="Arial" w:cs="Arial" w:hint="eastAsia"/>
        </w:rPr>
        <w:t>é</w:t>
      </w:r>
      <w:r>
        <w:rPr>
          <w:rFonts w:ascii="Arial" w:eastAsia="等线" w:hAnsi="Arial" w:cs="Arial" w:hint="eastAsia"/>
        </w:rPr>
        <w:t xml:space="preserve"> </w:t>
      </w:r>
      <w:r>
        <w:rPr>
          <w:rFonts w:ascii="Arial" w:eastAsia="等线" w:hAnsi="Arial" w:cs="Arial" w:hint="eastAsia"/>
        </w:rPr>
        <w:t>à</w:t>
      </w:r>
      <w:r>
        <w:rPr>
          <w:rFonts w:ascii="Arial" w:eastAsia="等线" w:hAnsi="Arial" w:cs="Arial" w:hint="eastAsia"/>
        </w:rPr>
        <w:t xml:space="preserve"> l'exposition de RSS-102 rf, utilisateurs peut obtenir l'information canadienne sur l'exposition et la conformit</w:t>
      </w:r>
      <w:r>
        <w:rPr>
          <w:rFonts w:ascii="Arial" w:eastAsia="等线" w:hAnsi="Arial" w:cs="Arial" w:hint="eastAsia"/>
        </w:rPr>
        <w:t>é</w:t>
      </w:r>
      <w:r>
        <w:rPr>
          <w:rFonts w:ascii="Arial" w:eastAsia="等线" w:hAnsi="Arial" w:cs="Arial" w:hint="eastAsia"/>
        </w:rPr>
        <w:t xml:space="preserve"> de rf.</w:t>
      </w:r>
    </w:p>
    <w:p w14:paraId="60538187" w14:textId="77777777" w:rsidR="003615E7" w:rsidRDefault="003615E7">
      <w:pPr>
        <w:snapToGrid w:val="0"/>
        <w:spacing w:before="120" w:after="120" w:line="288" w:lineRule="auto"/>
        <w:rPr>
          <w:rFonts w:ascii="Arial" w:eastAsia="等线" w:hAnsi="Arial" w:cs="Arial"/>
        </w:rPr>
      </w:pPr>
    </w:p>
    <w:p w14:paraId="7E9D0BF5" w14:textId="77777777" w:rsidR="003615E7" w:rsidRDefault="00683266">
      <w:pPr>
        <w:snapToGrid w:val="0"/>
        <w:spacing w:before="120" w:after="120" w:line="288" w:lineRule="auto"/>
        <w:rPr>
          <w:rFonts w:hint="eastAsia"/>
        </w:rPr>
      </w:pPr>
      <w:r>
        <w:rPr>
          <w:rFonts w:ascii="Arial" w:eastAsia="等线" w:hAnsi="Arial" w:cs="Arial"/>
        </w:rPr>
        <w:t>CAN ICES (B)/NMB(B)</w:t>
      </w:r>
    </w:p>
    <w:p w14:paraId="69E0A6C5" w14:textId="77777777" w:rsidR="003615E7" w:rsidRDefault="003615E7">
      <w:pPr>
        <w:snapToGrid w:val="0"/>
        <w:spacing w:before="120" w:after="120" w:line="288" w:lineRule="auto"/>
        <w:rPr>
          <w:rFonts w:hint="eastAsia"/>
        </w:rPr>
      </w:pPr>
    </w:p>
    <w:p w14:paraId="6A6ABBA4" w14:textId="77777777" w:rsidR="003615E7" w:rsidRDefault="003615E7">
      <w:pPr>
        <w:snapToGrid w:val="0"/>
        <w:spacing w:before="120" w:after="120" w:line="288" w:lineRule="auto"/>
        <w:rPr>
          <w:rFonts w:hint="eastAsia"/>
        </w:rPr>
      </w:pPr>
    </w:p>
    <w:p w14:paraId="1BAD67E2" w14:textId="77777777" w:rsidR="003615E7" w:rsidRDefault="00683266">
      <w:pPr>
        <w:snapToGrid w:val="0"/>
        <w:spacing w:before="120" w:after="120" w:line="288" w:lineRule="auto"/>
        <w:rPr>
          <w:rFonts w:hint="eastAsia"/>
        </w:rPr>
      </w:pPr>
      <w:r>
        <w:rPr>
          <w:noProof/>
        </w:rPr>
        <w:drawing>
          <wp:inline distT="0" distB="0" distL="0" distR="0" wp14:anchorId="1AD0D5E8" wp14:editId="58AAE8CA">
            <wp:extent cx="581025" cy="647700"/>
            <wp:effectExtent l="0" t="0" r="0" b="0"/>
            <wp:docPr id="6"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pic:cNvPicPr>
                      <a:picLocks noChangeAspect="1"/>
                    </pic:cNvPicPr>
                  </pic:nvPicPr>
                  <pic:blipFill>
                    <a:blip r:embed="rId10"/>
                    <a:stretch>
                      <a:fillRect/>
                    </a:stretch>
                  </pic:blipFill>
                  <pic:spPr>
                    <a:xfrm>
                      <a:off x="0" y="0"/>
                      <a:ext cx="581025" cy="647700"/>
                    </a:xfrm>
                    <a:prstGeom prst="rect">
                      <a:avLst/>
                    </a:prstGeom>
                  </pic:spPr>
                </pic:pic>
              </a:graphicData>
            </a:graphic>
          </wp:inline>
        </w:drawing>
      </w:r>
    </w:p>
    <w:p w14:paraId="667712C1" w14:textId="77777777" w:rsidR="003615E7" w:rsidRDefault="003615E7">
      <w:pPr>
        <w:snapToGrid w:val="0"/>
        <w:spacing w:before="120" w:after="120" w:line="288" w:lineRule="auto"/>
        <w:rPr>
          <w:rFonts w:hint="eastAsia"/>
        </w:rPr>
      </w:pPr>
    </w:p>
    <w:p w14:paraId="01176529" w14:textId="77777777" w:rsidR="003615E7" w:rsidRDefault="00683266">
      <w:pPr>
        <w:snapToGrid w:val="0"/>
        <w:spacing w:before="120" w:after="120" w:line="288" w:lineRule="auto"/>
        <w:rPr>
          <w:rFonts w:hint="eastAsia"/>
        </w:rPr>
      </w:pPr>
      <w:r>
        <w:rPr>
          <w:noProof/>
        </w:rPr>
        <w:drawing>
          <wp:inline distT="0" distB="0" distL="0" distR="0" wp14:anchorId="2FB18079" wp14:editId="479A7BCC">
            <wp:extent cx="676275" cy="542925"/>
            <wp:effectExtent l="0" t="0" r="0" b="0"/>
            <wp:docPr id="7" name="Draw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7"/>
                    <pic:cNvPicPr>
                      <a:picLocks noChangeAspect="1"/>
                    </pic:cNvPicPr>
                  </pic:nvPicPr>
                  <pic:blipFill>
                    <a:blip r:embed="rId11"/>
                    <a:stretch>
                      <a:fillRect/>
                    </a:stretch>
                  </pic:blipFill>
                  <pic:spPr>
                    <a:xfrm>
                      <a:off x="0" y="0"/>
                      <a:ext cx="676275" cy="542925"/>
                    </a:xfrm>
                    <a:prstGeom prst="rect">
                      <a:avLst/>
                    </a:prstGeom>
                  </pic:spPr>
                </pic:pic>
              </a:graphicData>
            </a:graphic>
          </wp:inline>
        </w:drawing>
      </w:r>
    </w:p>
    <w:p w14:paraId="799090B6" w14:textId="77777777" w:rsidR="003615E7" w:rsidRDefault="003615E7">
      <w:pPr>
        <w:snapToGrid w:val="0"/>
        <w:spacing w:before="120" w:after="120" w:line="288" w:lineRule="auto"/>
        <w:rPr>
          <w:rFonts w:hint="eastAsia"/>
        </w:rPr>
      </w:pPr>
    </w:p>
    <w:p w14:paraId="3A0C8683" w14:textId="77777777" w:rsidR="003615E7" w:rsidRDefault="003615E7">
      <w:pPr>
        <w:snapToGrid w:val="0"/>
        <w:spacing w:before="120" w:after="120" w:line="288" w:lineRule="auto"/>
        <w:rPr>
          <w:rFonts w:hint="eastAsia"/>
        </w:rPr>
      </w:pPr>
    </w:p>
    <w:p w14:paraId="0D91204B" w14:textId="77777777" w:rsidR="003615E7" w:rsidRDefault="00683266">
      <w:pPr>
        <w:snapToGrid w:val="0"/>
        <w:spacing w:before="120" w:after="120" w:line="288" w:lineRule="auto"/>
        <w:rPr>
          <w:rFonts w:hint="eastAsia"/>
        </w:rPr>
      </w:pPr>
      <w:r>
        <w:rPr>
          <w:rFonts w:ascii="Arial" w:eastAsia="等线" w:hAnsi="Arial" w:cs="Arial"/>
          <w:b/>
        </w:rPr>
        <w:t>Anatel</w:t>
      </w:r>
    </w:p>
    <w:p w14:paraId="1390826A" w14:textId="77777777" w:rsidR="003615E7" w:rsidRDefault="00683266">
      <w:pPr>
        <w:snapToGrid w:val="0"/>
        <w:spacing w:before="120" w:after="120" w:line="288" w:lineRule="auto"/>
        <w:rPr>
          <w:rFonts w:eastAsia="等线" w:hint="eastAsia"/>
        </w:rPr>
      </w:pPr>
      <w:r>
        <w:rPr>
          <w:rFonts w:ascii="Arial" w:eastAsia="等线" w:hAnsi="Arial" w:cs="Arial"/>
        </w:rPr>
        <w:t>Este equipamento não tem direito à proteção contra interferência prejudicial e não pode causar interferência em sistemas devidamente autorizados.</w:t>
      </w:r>
    </w:p>
    <w:p w14:paraId="29E7D395" w14:textId="77777777" w:rsidR="003615E7" w:rsidRDefault="00683266">
      <w:pPr>
        <w:snapToGrid w:val="0"/>
        <w:spacing w:before="120" w:after="120" w:line="288" w:lineRule="auto"/>
        <w:rPr>
          <w:rFonts w:hint="eastAsia"/>
        </w:rPr>
      </w:pPr>
      <w:r>
        <w:rPr>
          <w:rFonts w:ascii="Arial" w:eastAsia="等线" w:hAnsi="Arial" w:cs="Arial"/>
        </w:rPr>
        <w:t xml:space="preserve">Para maiores informações, consulte o site da ANATEL – </w:t>
      </w:r>
      <w:hyperlink r:id="rId12">
        <w:r>
          <w:rPr>
            <w:rFonts w:ascii="Arial" w:eastAsia="等线" w:hAnsi="Arial" w:cs="Arial"/>
            <w:color w:val="3370FF"/>
          </w:rPr>
          <w:t>www.anatel.gov.br</w:t>
        </w:r>
      </w:hyperlink>
      <w:r>
        <w:rPr>
          <w:rFonts w:ascii="Arial" w:eastAsia="等线" w:hAnsi="Arial" w:cs="Arial"/>
          <w:b/>
        </w:rPr>
        <w:t xml:space="preserve">  </w:t>
      </w:r>
    </w:p>
    <w:p w14:paraId="3DACC203" w14:textId="77777777" w:rsidR="003615E7" w:rsidRDefault="003615E7">
      <w:pPr>
        <w:snapToGrid w:val="0"/>
        <w:spacing w:before="120" w:after="120" w:line="288" w:lineRule="auto"/>
        <w:rPr>
          <w:rFonts w:hint="eastAsia"/>
        </w:rPr>
      </w:pPr>
    </w:p>
    <w:p w14:paraId="279BC07D" w14:textId="77777777" w:rsidR="003615E7" w:rsidRDefault="00683266">
      <w:pPr>
        <w:snapToGrid w:val="0"/>
        <w:spacing w:before="300" w:after="120" w:line="288" w:lineRule="auto"/>
        <w:outlineLvl w:val="2"/>
        <w:rPr>
          <w:rFonts w:hint="eastAsia"/>
        </w:rPr>
      </w:pPr>
      <w:bookmarkStart w:id="5" w:name="heading_14"/>
      <w:r>
        <w:rPr>
          <w:rFonts w:ascii="Arial" w:eastAsia="等线" w:hAnsi="Arial" w:cs="Arial"/>
          <w:b/>
          <w:sz w:val="30"/>
        </w:rPr>
        <w:t>Safety Information</w:t>
      </w:r>
      <w:bookmarkEnd w:id="5"/>
    </w:p>
    <w:p w14:paraId="1D343542" w14:textId="77777777" w:rsidR="003615E7" w:rsidRDefault="00683266">
      <w:pPr>
        <w:numPr>
          <w:ilvl w:val="0"/>
          <w:numId w:val="7"/>
        </w:numPr>
        <w:snapToGrid w:val="0"/>
        <w:spacing w:before="120" w:after="120" w:line="288" w:lineRule="auto"/>
        <w:rPr>
          <w:rFonts w:hint="eastAsia"/>
        </w:rPr>
      </w:pPr>
      <w:r>
        <w:rPr>
          <w:rFonts w:ascii="Arial" w:eastAsia="等线" w:hAnsi="Arial" w:cs="Arial"/>
        </w:rPr>
        <w:t xml:space="preserve">Keep the device away from water, fire, humidity or hot environments. </w:t>
      </w:r>
    </w:p>
    <w:p w14:paraId="76EBE124" w14:textId="77777777" w:rsidR="003615E7" w:rsidRDefault="00683266">
      <w:pPr>
        <w:numPr>
          <w:ilvl w:val="0"/>
          <w:numId w:val="8"/>
        </w:numPr>
        <w:snapToGrid w:val="0"/>
        <w:spacing w:before="120" w:after="120" w:line="288" w:lineRule="auto"/>
        <w:rPr>
          <w:rFonts w:hint="eastAsia"/>
        </w:rPr>
      </w:pPr>
      <w:r>
        <w:rPr>
          <w:rFonts w:ascii="Arial" w:eastAsia="等线" w:hAnsi="Arial" w:cs="Arial"/>
        </w:rPr>
        <w:t xml:space="preserve">Do not attempt to disassemble, repair, or modify the device. </w:t>
      </w:r>
    </w:p>
    <w:p w14:paraId="52291CCF" w14:textId="77777777" w:rsidR="003615E7" w:rsidRDefault="00683266">
      <w:pPr>
        <w:numPr>
          <w:ilvl w:val="0"/>
          <w:numId w:val="9"/>
        </w:numPr>
        <w:snapToGrid w:val="0"/>
        <w:spacing w:before="120" w:after="120" w:line="288" w:lineRule="auto"/>
        <w:rPr>
          <w:rFonts w:hint="eastAsia"/>
        </w:rPr>
      </w:pPr>
      <w:r>
        <w:rPr>
          <w:rFonts w:ascii="Arial" w:eastAsia="等线" w:hAnsi="Arial" w:cs="Arial"/>
        </w:rPr>
        <w:t xml:space="preserve">Do not use the device where wireless devices are not allowed. </w:t>
      </w:r>
    </w:p>
    <w:p w14:paraId="0E431F6C" w14:textId="77777777" w:rsidR="003615E7" w:rsidRDefault="00683266">
      <w:pPr>
        <w:numPr>
          <w:ilvl w:val="0"/>
          <w:numId w:val="10"/>
        </w:numPr>
        <w:snapToGrid w:val="0"/>
        <w:spacing w:before="120" w:after="120" w:line="288" w:lineRule="auto"/>
        <w:rPr>
          <w:rFonts w:hint="eastAsia"/>
        </w:rPr>
      </w:pPr>
      <w:r>
        <w:rPr>
          <w:rFonts w:ascii="Arial" w:eastAsia="等线" w:hAnsi="Arial" w:cs="Arial"/>
        </w:rPr>
        <w:t xml:space="preserve">This </w:t>
      </w:r>
      <w:r>
        <w:rPr>
          <w:rFonts w:ascii="Arial" w:eastAsia="等线" w:hAnsi="Arial" w:cs="Arial" w:hint="eastAsia"/>
        </w:rPr>
        <w:t>wireless mouse can be powered by batteries that comply with IEC standards</w:t>
      </w:r>
      <w:r>
        <w:rPr>
          <w:rFonts w:ascii="Arial" w:eastAsia="等线" w:hAnsi="Arial" w:cs="Arial"/>
        </w:rPr>
        <w:t xml:space="preserve">. </w:t>
      </w:r>
    </w:p>
    <w:p w14:paraId="40192D21" w14:textId="77777777" w:rsidR="003615E7" w:rsidRDefault="00683266">
      <w:pPr>
        <w:snapToGrid w:val="0"/>
        <w:spacing w:before="120" w:after="120" w:line="288" w:lineRule="auto"/>
        <w:rPr>
          <w:rFonts w:ascii="Arial" w:eastAsia="等线" w:hAnsi="Arial" w:cs="Arial"/>
        </w:rPr>
      </w:pPr>
      <w:r>
        <w:rPr>
          <w:rFonts w:ascii="Arial" w:eastAsia="等线" w:hAnsi="Arial" w:cs="Arial"/>
        </w:rPr>
        <w:t>Please read and follow the above safety information when operating the device. We cannot guarantee that no accidents or damage will occur due to improper use of the device. Please use this product with care and operate at your own risk.</w:t>
      </w:r>
    </w:p>
    <w:p w14:paraId="20E51BFD" w14:textId="77777777" w:rsidR="003615E7" w:rsidRDefault="003615E7">
      <w:pPr>
        <w:snapToGrid w:val="0"/>
        <w:spacing w:before="120" w:after="120" w:line="288" w:lineRule="auto"/>
        <w:rPr>
          <w:rFonts w:ascii="Arial" w:eastAsia="等线" w:hAnsi="Arial" w:cs="Arial"/>
        </w:rPr>
      </w:pPr>
    </w:p>
    <w:p w14:paraId="106F79F3" w14:textId="77777777" w:rsidR="003615E7" w:rsidRDefault="00683266">
      <w:pPr>
        <w:snapToGrid w:val="0"/>
        <w:spacing w:before="300" w:after="120" w:line="288" w:lineRule="auto"/>
        <w:outlineLvl w:val="2"/>
        <w:rPr>
          <w:rFonts w:ascii="Arial" w:eastAsia="等线" w:hAnsi="Arial" w:cs="Arial"/>
          <w:b/>
          <w:sz w:val="30"/>
        </w:rPr>
      </w:pPr>
      <w:r>
        <w:rPr>
          <w:rFonts w:ascii="Arial" w:eastAsia="等线" w:hAnsi="Arial" w:cs="Arial" w:hint="eastAsia"/>
          <w:b/>
          <w:sz w:val="30"/>
        </w:rPr>
        <w:t>Battery warning</w:t>
      </w:r>
    </w:p>
    <w:p w14:paraId="1FA62C3B"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replacement of a battery with an incorrect type that can defeat a safeguard;</w:t>
      </w:r>
    </w:p>
    <w:p w14:paraId="44FB9BD0"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disposal of a battery into fire or a hot oven, or mechanically crushing or cutting of a battery, that can result in an explosion; </w:t>
      </w:r>
    </w:p>
    <w:p w14:paraId="0395663D"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leaving a battery in an extremely high temperature surrounding environment that can result in an explosion or the leakage of flammable liquid or gas; and </w:t>
      </w:r>
    </w:p>
    <w:p w14:paraId="157FE650" w14:textId="77777777" w:rsidR="003615E7" w:rsidRDefault="00683266">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a battery subjected to extremely low air pressure that may result in an explosion or the leakage of flammable liquid or gas. </w:t>
      </w:r>
    </w:p>
    <w:p w14:paraId="66B34EB9" w14:textId="77777777" w:rsidR="003615E7" w:rsidRDefault="00683266">
      <w:pPr>
        <w:snapToGrid w:val="0"/>
        <w:spacing w:before="380" w:after="140" w:line="288" w:lineRule="auto"/>
        <w:outlineLvl w:val="0"/>
        <w:rPr>
          <w:rFonts w:hint="eastAsia"/>
        </w:rPr>
      </w:pPr>
      <w:bookmarkStart w:id="6" w:name="heading_15"/>
      <w:r>
        <w:rPr>
          <w:rFonts w:ascii="Arial" w:eastAsia="等线" w:hAnsi="Arial" w:cs="Arial"/>
          <w:b/>
          <w:sz w:val="36"/>
        </w:rPr>
        <w:lastRenderedPageBreak/>
        <w:t>Explanations of the symbols on the product label</w:t>
      </w:r>
      <w:bookmarkEnd w:id="6"/>
    </w:p>
    <w:p w14:paraId="07DFE9E0" w14:textId="77777777" w:rsidR="003615E7" w:rsidRDefault="00683266">
      <w:pPr>
        <w:snapToGrid w:val="0"/>
        <w:spacing w:before="120" w:after="120" w:line="288" w:lineRule="auto"/>
        <w:rPr>
          <w:rFonts w:hint="eastAsia"/>
        </w:rPr>
      </w:pPr>
      <w:r>
        <w:rPr>
          <w:rFonts w:ascii="Arial" w:eastAsia="等线" w:hAnsi="Arial" w:cs="Arial"/>
        </w:rPr>
        <w:t>Note: The product label can be found at the bottom of the product and its I.T.E. power supply. Symbols may vary from products.</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3960"/>
        <w:gridCol w:w="3960"/>
      </w:tblGrid>
      <w:tr w:rsidR="003615E7" w14:paraId="34C99B11" w14:textId="77777777">
        <w:tc>
          <w:tcPr>
            <w:tcW w:w="3960" w:type="dxa"/>
            <w:tcMar>
              <w:top w:w="60" w:type="dxa"/>
              <w:left w:w="120" w:type="dxa"/>
              <w:bottom w:w="30" w:type="dxa"/>
              <w:right w:w="120" w:type="dxa"/>
            </w:tcMar>
          </w:tcPr>
          <w:p w14:paraId="341BE19C" w14:textId="77777777" w:rsidR="003615E7" w:rsidRDefault="00683266">
            <w:pPr>
              <w:snapToGrid w:val="0"/>
              <w:spacing w:before="120" w:after="120" w:line="288" w:lineRule="auto"/>
              <w:rPr>
                <w:rFonts w:hint="eastAsia"/>
              </w:rPr>
            </w:pPr>
            <w:r>
              <w:rPr>
                <w:rFonts w:ascii="Arial" w:eastAsia="等线" w:hAnsi="Arial" w:cs="Arial"/>
              </w:rPr>
              <w:t>Symbol</w:t>
            </w:r>
          </w:p>
        </w:tc>
        <w:tc>
          <w:tcPr>
            <w:tcW w:w="3960" w:type="dxa"/>
            <w:tcMar>
              <w:top w:w="60" w:type="dxa"/>
              <w:left w:w="120" w:type="dxa"/>
              <w:bottom w:w="30" w:type="dxa"/>
              <w:right w:w="120" w:type="dxa"/>
            </w:tcMar>
          </w:tcPr>
          <w:p w14:paraId="2CAAF018" w14:textId="77777777" w:rsidR="003615E7" w:rsidRDefault="00683266">
            <w:pPr>
              <w:snapToGrid w:val="0"/>
              <w:spacing w:before="120" w:after="120" w:line="288" w:lineRule="auto"/>
              <w:rPr>
                <w:rFonts w:hint="eastAsia"/>
              </w:rPr>
            </w:pPr>
            <w:r>
              <w:rPr>
                <w:rFonts w:ascii="Arial" w:eastAsia="等线" w:hAnsi="Arial" w:cs="Arial"/>
              </w:rPr>
              <w:t>Explanation</w:t>
            </w:r>
          </w:p>
        </w:tc>
      </w:tr>
      <w:tr w:rsidR="003615E7" w14:paraId="53A854BF" w14:textId="77777777">
        <w:tc>
          <w:tcPr>
            <w:tcW w:w="3960" w:type="dxa"/>
            <w:tcMar>
              <w:top w:w="60" w:type="dxa"/>
              <w:left w:w="120" w:type="dxa"/>
              <w:bottom w:w="30" w:type="dxa"/>
              <w:right w:w="120" w:type="dxa"/>
            </w:tcMar>
          </w:tcPr>
          <w:p w14:paraId="354EA68E" w14:textId="77777777" w:rsidR="003615E7" w:rsidRDefault="00683266">
            <w:pPr>
              <w:snapToGrid w:val="0"/>
              <w:spacing w:before="120" w:after="120" w:line="288" w:lineRule="auto"/>
              <w:jc w:val="center"/>
              <w:rPr>
                <w:rFonts w:hint="eastAsia"/>
              </w:rPr>
            </w:pPr>
            <w:r>
              <w:rPr>
                <w:noProof/>
              </w:rPr>
              <w:drawing>
                <wp:inline distT="0" distB="0" distL="0" distR="0" wp14:anchorId="0C8C12C9" wp14:editId="74B95C0B">
                  <wp:extent cx="762000" cy="771525"/>
                  <wp:effectExtent l="0" t="0" r="0" b="0"/>
                  <wp:docPr id="8"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pic:cNvPicPr>
                            <a:picLocks noChangeAspect="1"/>
                          </pic:cNvPicPr>
                        </pic:nvPicPr>
                        <pic:blipFill>
                          <a:blip r:embed="rId13"/>
                          <a:stretch>
                            <a:fillRect/>
                          </a:stretch>
                        </pic:blipFill>
                        <pic:spPr>
                          <a:xfrm>
                            <a:off x="0" y="0"/>
                            <a:ext cx="762000" cy="771525"/>
                          </a:xfrm>
                          <a:prstGeom prst="rect">
                            <a:avLst/>
                          </a:prstGeom>
                        </pic:spPr>
                      </pic:pic>
                    </a:graphicData>
                  </a:graphic>
                </wp:inline>
              </w:drawing>
            </w:r>
          </w:p>
          <w:p w14:paraId="25586516" w14:textId="77777777" w:rsidR="003615E7" w:rsidRDefault="003615E7">
            <w:pPr>
              <w:snapToGrid w:val="0"/>
              <w:spacing w:before="120" w:after="120" w:line="288" w:lineRule="auto"/>
              <w:rPr>
                <w:rFonts w:hint="eastAsia"/>
              </w:rPr>
            </w:pPr>
          </w:p>
        </w:tc>
        <w:tc>
          <w:tcPr>
            <w:tcW w:w="3960" w:type="dxa"/>
            <w:tcMar>
              <w:top w:w="60" w:type="dxa"/>
              <w:left w:w="120" w:type="dxa"/>
              <w:bottom w:w="30" w:type="dxa"/>
              <w:right w:w="120" w:type="dxa"/>
            </w:tcMar>
          </w:tcPr>
          <w:p w14:paraId="4B2ACC1E" w14:textId="77777777" w:rsidR="003615E7" w:rsidRDefault="00683266">
            <w:pPr>
              <w:snapToGrid w:val="0"/>
              <w:spacing w:before="120" w:after="120" w:line="288" w:lineRule="auto"/>
              <w:rPr>
                <w:rFonts w:hint="eastAsia"/>
              </w:rPr>
            </w:pPr>
            <w:r>
              <w:rPr>
                <w:rFonts w:ascii="Arial" w:eastAsia="等线" w:hAnsi="Arial" w:cs="Arial"/>
              </w:rPr>
              <w:t>Class II equipment</w:t>
            </w:r>
          </w:p>
          <w:p w14:paraId="43E56D8B" w14:textId="77777777" w:rsidR="003615E7" w:rsidRDefault="003615E7">
            <w:pPr>
              <w:snapToGrid w:val="0"/>
              <w:spacing w:before="120" w:after="120" w:line="288" w:lineRule="auto"/>
              <w:rPr>
                <w:rFonts w:hint="eastAsia"/>
              </w:rPr>
            </w:pPr>
          </w:p>
        </w:tc>
      </w:tr>
      <w:tr w:rsidR="003615E7" w14:paraId="567DEFE0" w14:textId="77777777">
        <w:tc>
          <w:tcPr>
            <w:tcW w:w="3960" w:type="dxa"/>
            <w:tcMar>
              <w:top w:w="60" w:type="dxa"/>
              <w:left w:w="120" w:type="dxa"/>
              <w:bottom w:w="30" w:type="dxa"/>
              <w:right w:w="120" w:type="dxa"/>
            </w:tcMar>
          </w:tcPr>
          <w:p w14:paraId="7BC808C3" w14:textId="77777777" w:rsidR="003615E7" w:rsidRDefault="00683266">
            <w:pPr>
              <w:snapToGrid w:val="0"/>
              <w:spacing w:before="120" w:after="120" w:line="288" w:lineRule="auto"/>
              <w:jc w:val="center"/>
              <w:rPr>
                <w:rFonts w:hint="eastAsia"/>
              </w:rPr>
            </w:pPr>
            <w:r>
              <w:rPr>
                <w:noProof/>
              </w:rPr>
              <w:drawing>
                <wp:inline distT="0" distB="0" distL="0" distR="0" wp14:anchorId="060D0697" wp14:editId="3CC2743F">
                  <wp:extent cx="1009650" cy="1009650"/>
                  <wp:effectExtent l="0" t="0" r="0" b="0"/>
                  <wp:docPr id="9" name="Draw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9"/>
                          <pic:cNvPicPr>
                            <a:picLocks noChangeAspect="1"/>
                          </pic:cNvPicPr>
                        </pic:nvPicPr>
                        <pic:blipFill>
                          <a:blip r:embed="rId14"/>
                          <a:stretch>
                            <a:fillRect/>
                          </a:stretch>
                        </pic:blipFill>
                        <pic:spPr>
                          <a:xfrm>
                            <a:off x="0" y="0"/>
                            <a:ext cx="1009650" cy="1009650"/>
                          </a:xfrm>
                          <a:prstGeom prst="rect">
                            <a:avLst/>
                          </a:prstGeom>
                        </pic:spPr>
                      </pic:pic>
                    </a:graphicData>
                  </a:graphic>
                </wp:inline>
              </w:drawing>
            </w:r>
          </w:p>
          <w:p w14:paraId="440517D3" w14:textId="77777777" w:rsidR="003615E7" w:rsidRDefault="003615E7">
            <w:pPr>
              <w:snapToGrid w:val="0"/>
              <w:spacing w:before="120" w:after="120" w:line="288" w:lineRule="auto"/>
              <w:rPr>
                <w:rFonts w:hint="eastAsia"/>
              </w:rPr>
            </w:pPr>
          </w:p>
        </w:tc>
        <w:tc>
          <w:tcPr>
            <w:tcW w:w="3960" w:type="dxa"/>
            <w:tcMar>
              <w:top w:w="60" w:type="dxa"/>
              <w:left w:w="120" w:type="dxa"/>
              <w:bottom w:w="30" w:type="dxa"/>
              <w:right w:w="120" w:type="dxa"/>
            </w:tcMar>
          </w:tcPr>
          <w:p w14:paraId="126FE494" w14:textId="77777777" w:rsidR="003615E7" w:rsidRDefault="00683266">
            <w:pPr>
              <w:snapToGrid w:val="0"/>
              <w:spacing w:before="120" w:after="120" w:line="288" w:lineRule="auto"/>
              <w:rPr>
                <w:rFonts w:hint="eastAsia"/>
              </w:rPr>
            </w:pPr>
            <w:r>
              <w:rPr>
                <w:rFonts w:ascii="Arial" w:eastAsia="等线" w:hAnsi="Arial" w:cs="Arial"/>
              </w:rPr>
              <w:t>Energy efficiency Marking</w:t>
            </w:r>
          </w:p>
          <w:p w14:paraId="69A0BCF5" w14:textId="77777777" w:rsidR="003615E7" w:rsidRDefault="003615E7">
            <w:pPr>
              <w:snapToGrid w:val="0"/>
              <w:spacing w:before="120" w:after="120" w:line="288" w:lineRule="auto"/>
              <w:rPr>
                <w:rFonts w:hint="eastAsia"/>
              </w:rPr>
            </w:pPr>
          </w:p>
        </w:tc>
      </w:tr>
      <w:tr w:rsidR="003615E7" w14:paraId="3B8632C4" w14:textId="77777777">
        <w:tc>
          <w:tcPr>
            <w:tcW w:w="3960" w:type="dxa"/>
            <w:tcMar>
              <w:top w:w="60" w:type="dxa"/>
              <w:left w:w="120" w:type="dxa"/>
              <w:bottom w:w="30" w:type="dxa"/>
              <w:right w:w="120" w:type="dxa"/>
            </w:tcMar>
          </w:tcPr>
          <w:p w14:paraId="38683B4B" w14:textId="77777777" w:rsidR="003615E7" w:rsidRDefault="00683266">
            <w:pPr>
              <w:snapToGrid w:val="0"/>
              <w:spacing w:before="120" w:after="120" w:line="288" w:lineRule="auto"/>
              <w:jc w:val="center"/>
              <w:rPr>
                <w:rFonts w:hint="eastAsia"/>
              </w:rPr>
            </w:pPr>
            <w:r>
              <w:rPr>
                <w:noProof/>
              </w:rPr>
              <w:drawing>
                <wp:inline distT="0" distB="0" distL="0" distR="0" wp14:anchorId="0AF260DE" wp14:editId="0F7ADF2C">
                  <wp:extent cx="1066800" cy="333375"/>
                  <wp:effectExtent l="0" t="0" r="0" b="0"/>
                  <wp:docPr id="10" name="Draw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pic:cNvPicPr>
                            <a:picLocks noChangeAspect="1"/>
                          </pic:cNvPicPr>
                        </pic:nvPicPr>
                        <pic:blipFill>
                          <a:blip r:embed="rId15"/>
                          <a:stretch>
                            <a:fillRect/>
                          </a:stretch>
                        </pic:blipFill>
                        <pic:spPr>
                          <a:xfrm>
                            <a:off x="0" y="0"/>
                            <a:ext cx="1066800" cy="333375"/>
                          </a:xfrm>
                          <a:prstGeom prst="rect">
                            <a:avLst/>
                          </a:prstGeom>
                        </pic:spPr>
                      </pic:pic>
                    </a:graphicData>
                  </a:graphic>
                </wp:inline>
              </w:drawing>
            </w:r>
          </w:p>
          <w:p w14:paraId="11B77AB3" w14:textId="77777777" w:rsidR="003615E7" w:rsidRDefault="003615E7">
            <w:pPr>
              <w:snapToGrid w:val="0"/>
              <w:spacing w:before="120" w:after="120" w:line="288" w:lineRule="auto"/>
              <w:rPr>
                <w:rFonts w:hint="eastAsia"/>
              </w:rPr>
            </w:pPr>
          </w:p>
        </w:tc>
        <w:tc>
          <w:tcPr>
            <w:tcW w:w="3960" w:type="dxa"/>
            <w:tcMar>
              <w:top w:w="60" w:type="dxa"/>
              <w:left w:w="120" w:type="dxa"/>
              <w:bottom w:w="30" w:type="dxa"/>
              <w:right w:w="120" w:type="dxa"/>
            </w:tcMar>
          </w:tcPr>
          <w:p w14:paraId="46EADF52" w14:textId="77777777" w:rsidR="003615E7" w:rsidRDefault="00683266">
            <w:pPr>
              <w:snapToGrid w:val="0"/>
              <w:spacing w:before="120" w:after="120" w:line="288" w:lineRule="auto"/>
              <w:rPr>
                <w:rFonts w:hint="eastAsia"/>
              </w:rPr>
            </w:pPr>
            <w:r>
              <w:rPr>
                <w:rFonts w:ascii="Arial" w:eastAsia="等线" w:hAnsi="Arial" w:cs="Arial"/>
              </w:rPr>
              <w:t>Direct current</w:t>
            </w:r>
          </w:p>
        </w:tc>
      </w:tr>
      <w:tr w:rsidR="003615E7" w14:paraId="46F78598" w14:textId="77777777">
        <w:tc>
          <w:tcPr>
            <w:tcW w:w="3960" w:type="dxa"/>
            <w:tcMar>
              <w:top w:w="60" w:type="dxa"/>
              <w:left w:w="120" w:type="dxa"/>
              <w:bottom w:w="30" w:type="dxa"/>
              <w:right w:w="120" w:type="dxa"/>
            </w:tcMar>
          </w:tcPr>
          <w:p w14:paraId="26566B36" w14:textId="77777777" w:rsidR="003615E7" w:rsidRDefault="00683266">
            <w:pPr>
              <w:snapToGrid w:val="0"/>
              <w:spacing w:before="120" w:after="120" w:line="288" w:lineRule="auto"/>
              <w:jc w:val="center"/>
              <w:rPr>
                <w:rFonts w:hint="eastAsia"/>
              </w:rPr>
            </w:pPr>
            <w:r>
              <w:rPr>
                <w:noProof/>
              </w:rPr>
              <w:drawing>
                <wp:inline distT="0" distB="0" distL="0" distR="0" wp14:anchorId="77D04923" wp14:editId="0C92BFBA">
                  <wp:extent cx="1543050" cy="361950"/>
                  <wp:effectExtent l="0" t="0" r="0" b="0"/>
                  <wp:docPr id="11" name="Draw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awing 11"/>
                          <pic:cNvPicPr>
                            <a:picLocks noChangeAspect="1"/>
                          </pic:cNvPicPr>
                        </pic:nvPicPr>
                        <pic:blipFill>
                          <a:blip r:embed="rId16"/>
                          <a:stretch>
                            <a:fillRect/>
                          </a:stretch>
                        </pic:blipFill>
                        <pic:spPr>
                          <a:xfrm>
                            <a:off x="0" y="0"/>
                            <a:ext cx="1543050" cy="361950"/>
                          </a:xfrm>
                          <a:prstGeom prst="rect">
                            <a:avLst/>
                          </a:prstGeom>
                        </pic:spPr>
                      </pic:pic>
                    </a:graphicData>
                  </a:graphic>
                </wp:inline>
              </w:drawing>
            </w:r>
          </w:p>
        </w:tc>
        <w:tc>
          <w:tcPr>
            <w:tcW w:w="3960" w:type="dxa"/>
            <w:tcMar>
              <w:top w:w="60" w:type="dxa"/>
              <w:left w:w="120" w:type="dxa"/>
              <w:bottom w:w="30" w:type="dxa"/>
              <w:right w:w="120" w:type="dxa"/>
            </w:tcMar>
          </w:tcPr>
          <w:p w14:paraId="5C5BC092" w14:textId="77777777" w:rsidR="003615E7" w:rsidRDefault="00683266">
            <w:pPr>
              <w:snapToGrid w:val="0"/>
              <w:spacing w:before="120" w:after="120" w:line="288" w:lineRule="auto"/>
              <w:rPr>
                <w:rFonts w:hint="eastAsia"/>
              </w:rPr>
            </w:pPr>
            <w:r>
              <w:rPr>
                <w:rFonts w:ascii="Arial" w:eastAsia="等线" w:hAnsi="Arial" w:cs="Arial"/>
              </w:rPr>
              <w:t>Polarity of DC power connector</w:t>
            </w:r>
          </w:p>
        </w:tc>
      </w:tr>
      <w:tr w:rsidR="003615E7" w14:paraId="3B48753B" w14:textId="77777777">
        <w:tc>
          <w:tcPr>
            <w:tcW w:w="3960" w:type="dxa"/>
            <w:tcMar>
              <w:top w:w="60" w:type="dxa"/>
              <w:left w:w="120" w:type="dxa"/>
              <w:bottom w:w="30" w:type="dxa"/>
              <w:right w:w="120" w:type="dxa"/>
            </w:tcMar>
          </w:tcPr>
          <w:p w14:paraId="20CCE8EB" w14:textId="77777777" w:rsidR="003615E7" w:rsidRDefault="00683266">
            <w:pPr>
              <w:snapToGrid w:val="0"/>
              <w:spacing w:before="120" w:after="120" w:line="288" w:lineRule="auto"/>
              <w:jc w:val="center"/>
              <w:rPr>
                <w:rFonts w:hint="eastAsia"/>
              </w:rPr>
            </w:pPr>
            <w:r>
              <w:rPr>
                <w:noProof/>
              </w:rPr>
              <w:drawing>
                <wp:inline distT="0" distB="0" distL="0" distR="0" wp14:anchorId="74D1E75B" wp14:editId="33A59561">
                  <wp:extent cx="609600" cy="504825"/>
                  <wp:effectExtent l="0" t="0" r="0" b="0"/>
                  <wp:docPr id="12" name="Draw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2"/>
                          <pic:cNvPicPr>
                            <a:picLocks noChangeAspect="1"/>
                          </pic:cNvPicPr>
                        </pic:nvPicPr>
                        <pic:blipFill>
                          <a:blip r:embed="rId17"/>
                          <a:stretch>
                            <a:fillRect/>
                          </a:stretch>
                        </pic:blipFill>
                        <pic:spPr>
                          <a:xfrm>
                            <a:off x="0" y="0"/>
                            <a:ext cx="609600" cy="504825"/>
                          </a:xfrm>
                          <a:prstGeom prst="rect">
                            <a:avLst/>
                          </a:prstGeom>
                        </pic:spPr>
                      </pic:pic>
                    </a:graphicData>
                  </a:graphic>
                </wp:inline>
              </w:drawing>
            </w:r>
          </w:p>
          <w:p w14:paraId="70104AE5" w14:textId="77777777" w:rsidR="003615E7" w:rsidRDefault="003615E7">
            <w:pPr>
              <w:snapToGrid w:val="0"/>
              <w:spacing w:before="120" w:after="120" w:line="288" w:lineRule="auto"/>
              <w:rPr>
                <w:rFonts w:hint="eastAsia"/>
              </w:rPr>
            </w:pPr>
          </w:p>
        </w:tc>
        <w:tc>
          <w:tcPr>
            <w:tcW w:w="3960" w:type="dxa"/>
            <w:tcMar>
              <w:top w:w="60" w:type="dxa"/>
              <w:left w:w="120" w:type="dxa"/>
              <w:bottom w:w="30" w:type="dxa"/>
              <w:right w:w="120" w:type="dxa"/>
            </w:tcMar>
          </w:tcPr>
          <w:p w14:paraId="3C1636FE" w14:textId="77777777" w:rsidR="003615E7" w:rsidRDefault="00683266">
            <w:pPr>
              <w:snapToGrid w:val="0"/>
              <w:spacing w:before="120" w:after="120" w:line="288" w:lineRule="auto"/>
              <w:rPr>
                <w:rFonts w:hint="eastAsia"/>
              </w:rPr>
            </w:pPr>
            <w:r>
              <w:rPr>
                <w:rFonts w:ascii="Arial" w:eastAsia="等线" w:hAnsi="Arial" w:cs="Arial"/>
              </w:rPr>
              <w:t>For indoor use only</w:t>
            </w:r>
          </w:p>
        </w:tc>
      </w:tr>
      <w:tr w:rsidR="003615E7" w14:paraId="1F836782" w14:textId="77777777">
        <w:tc>
          <w:tcPr>
            <w:tcW w:w="3960" w:type="dxa"/>
            <w:tcMar>
              <w:top w:w="60" w:type="dxa"/>
              <w:left w:w="120" w:type="dxa"/>
              <w:bottom w:w="30" w:type="dxa"/>
              <w:right w:w="120" w:type="dxa"/>
            </w:tcMar>
          </w:tcPr>
          <w:p w14:paraId="65C632CC" w14:textId="77777777" w:rsidR="003615E7" w:rsidRDefault="00683266">
            <w:pPr>
              <w:snapToGrid w:val="0"/>
              <w:spacing w:before="120" w:after="120" w:line="288" w:lineRule="auto"/>
              <w:jc w:val="center"/>
              <w:rPr>
                <w:rFonts w:hint="eastAsia"/>
              </w:rPr>
            </w:pPr>
            <w:r>
              <w:rPr>
                <w:noProof/>
              </w:rPr>
              <w:drawing>
                <wp:inline distT="0" distB="0" distL="0" distR="0" wp14:anchorId="726085DF" wp14:editId="7BFCC1D5">
                  <wp:extent cx="533400" cy="485775"/>
                  <wp:effectExtent l="0" t="0" r="0" b="0"/>
                  <wp:docPr id="13" name="Draw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 13"/>
                          <pic:cNvPicPr>
                            <a:picLocks noChangeAspect="1"/>
                          </pic:cNvPicPr>
                        </pic:nvPicPr>
                        <pic:blipFill>
                          <a:blip r:embed="rId18"/>
                          <a:stretch>
                            <a:fillRect/>
                          </a:stretch>
                        </pic:blipFill>
                        <pic:spPr>
                          <a:xfrm>
                            <a:off x="0" y="0"/>
                            <a:ext cx="533400" cy="485775"/>
                          </a:xfrm>
                          <a:prstGeom prst="rect">
                            <a:avLst/>
                          </a:prstGeom>
                        </pic:spPr>
                      </pic:pic>
                    </a:graphicData>
                  </a:graphic>
                </wp:inline>
              </w:drawing>
            </w:r>
          </w:p>
          <w:p w14:paraId="7F979831" w14:textId="77777777" w:rsidR="003615E7" w:rsidRDefault="003615E7">
            <w:pPr>
              <w:snapToGrid w:val="0"/>
              <w:spacing w:before="120" w:after="120" w:line="288" w:lineRule="auto"/>
              <w:rPr>
                <w:rFonts w:hint="eastAsia"/>
              </w:rPr>
            </w:pPr>
          </w:p>
        </w:tc>
        <w:tc>
          <w:tcPr>
            <w:tcW w:w="3960" w:type="dxa"/>
            <w:tcMar>
              <w:top w:w="60" w:type="dxa"/>
              <w:left w:w="120" w:type="dxa"/>
              <w:bottom w:w="30" w:type="dxa"/>
              <w:right w:w="120" w:type="dxa"/>
            </w:tcMar>
          </w:tcPr>
          <w:p w14:paraId="75B69911" w14:textId="77777777" w:rsidR="003615E7" w:rsidRDefault="00683266">
            <w:pPr>
              <w:snapToGrid w:val="0"/>
              <w:spacing w:before="120" w:after="120" w:line="288" w:lineRule="auto"/>
              <w:rPr>
                <w:rFonts w:hint="eastAsia"/>
              </w:rPr>
            </w:pPr>
            <w:r>
              <w:rPr>
                <w:rFonts w:ascii="Arial" w:eastAsia="等线" w:hAnsi="Arial" w:cs="Arial"/>
              </w:rPr>
              <w:t>Caution</w:t>
            </w:r>
          </w:p>
          <w:p w14:paraId="791B1862" w14:textId="77777777" w:rsidR="003615E7" w:rsidRDefault="003615E7">
            <w:pPr>
              <w:snapToGrid w:val="0"/>
              <w:spacing w:before="120" w:after="120" w:line="288" w:lineRule="auto"/>
              <w:rPr>
                <w:rFonts w:hint="eastAsia"/>
              </w:rPr>
            </w:pPr>
          </w:p>
        </w:tc>
      </w:tr>
      <w:tr w:rsidR="003615E7" w14:paraId="52E8E29A" w14:textId="77777777">
        <w:tc>
          <w:tcPr>
            <w:tcW w:w="3960" w:type="dxa"/>
            <w:tcMar>
              <w:top w:w="60" w:type="dxa"/>
              <w:left w:w="120" w:type="dxa"/>
              <w:bottom w:w="30" w:type="dxa"/>
              <w:right w:w="120" w:type="dxa"/>
            </w:tcMar>
          </w:tcPr>
          <w:p w14:paraId="0F269C1A" w14:textId="77777777" w:rsidR="003615E7" w:rsidRDefault="00683266">
            <w:pPr>
              <w:snapToGrid w:val="0"/>
              <w:spacing w:before="120" w:after="120" w:line="288" w:lineRule="auto"/>
              <w:jc w:val="center"/>
              <w:rPr>
                <w:rFonts w:hint="eastAsia"/>
              </w:rPr>
            </w:pPr>
            <w:r>
              <w:rPr>
                <w:noProof/>
              </w:rPr>
              <w:drawing>
                <wp:inline distT="0" distB="0" distL="0" distR="0" wp14:anchorId="2AA4F21B" wp14:editId="14E8B4AD">
                  <wp:extent cx="609600" cy="485775"/>
                  <wp:effectExtent l="0" t="0" r="0" b="0"/>
                  <wp:docPr id="14" name="Draw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pic:cNvPicPr>
                            <a:picLocks noChangeAspect="1"/>
                          </pic:cNvPicPr>
                        </pic:nvPicPr>
                        <pic:blipFill>
                          <a:blip r:embed="rId19"/>
                          <a:stretch>
                            <a:fillRect/>
                          </a:stretch>
                        </pic:blipFill>
                        <pic:spPr>
                          <a:xfrm>
                            <a:off x="0" y="0"/>
                            <a:ext cx="609600" cy="485775"/>
                          </a:xfrm>
                          <a:prstGeom prst="rect">
                            <a:avLst/>
                          </a:prstGeom>
                        </pic:spPr>
                      </pic:pic>
                    </a:graphicData>
                  </a:graphic>
                </wp:inline>
              </w:drawing>
            </w:r>
          </w:p>
          <w:p w14:paraId="573F5BEC" w14:textId="77777777" w:rsidR="003615E7" w:rsidRDefault="003615E7">
            <w:pPr>
              <w:snapToGrid w:val="0"/>
              <w:spacing w:before="120" w:after="120" w:line="288" w:lineRule="auto"/>
              <w:rPr>
                <w:rFonts w:hint="eastAsia"/>
              </w:rPr>
            </w:pPr>
          </w:p>
        </w:tc>
        <w:tc>
          <w:tcPr>
            <w:tcW w:w="3960" w:type="dxa"/>
            <w:tcMar>
              <w:top w:w="60" w:type="dxa"/>
              <w:left w:w="120" w:type="dxa"/>
              <w:bottom w:w="30" w:type="dxa"/>
              <w:right w:w="120" w:type="dxa"/>
            </w:tcMar>
          </w:tcPr>
          <w:p w14:paraId="34B65BB4" w14:textId="77777777" w:rsidR="003615E7" w:rsidRDefault="00683266">
            <w:pPr>
              <w:snapToGrid w:val="0"/>
              <w:spacing w:before="120" w:after="120" w:line="288" w:lineRule="auto"/>
              <w:rPr>
                <w:rFonts w:hint="eastAsia"/>
              </w:rPr>
            </w:pPr>
            <w:r>
              <w:rPr>
                <w:rFonts w:ascii="Arial" w:eastAsia="等线" w:hAnsi="Arial" w:cs="Arial"/>
              </w:rPr>
              <w:t>Operator’s manual</w:t>
            </w:r>
          </w:p>
        </w:tc>
      </w:tr>
      <w:tr w:rsidR="003615E7" w14:paraId="4E34E807" w14:textId="77777777">
        <w:tc>
          <w:tcPr>
            <w:tcW w:w="3960" w:type="dxa"/>
            <w:tcMar>
              <w:top w:w="60" w:type="dxa"/>
              <w:left w:w="120" w:type="dxa"/>
              <w:bottom w:w="30" w:type="dxa"/>
              <w:right w:w="120" w:type="dxa"/>
            </w:tcMar>
          </w:tcPr>
          <w:p w14:paraId="4B4A2275" w14:textId="77777777" w:rsidR="003615E7" w:rsidRDefault="00683266">
            <w:pPr>
              <w:snapToGrid w:val="0"/>
              <w:spacing w:before="120" w:after="120" w:line="288" w:lineRule="auto"/>
              <w:jc w:val="center"/>
              <w:rPr>
                <w:rFonts w:hint="eastAsia"/>
              </w:rPr>
            </w:pPr>
            <w:r>
              <w:rPr>
                <w:noProof/>
              </w:rPr>
              <w:lastRenderedPageBreak/>
              <w:drawing>
                <wp:inline distT="0" distB="0" distL="0" distR="0" wp14:anchorId="3E681389" wp14:editId="39C23B92">
                  <wp:extent cx="571500" cy="847725"/>
                  <wp:effectExtent l="0" t="0" r="0" b="0"/>
                  <wp:docPr id="15" name="Draw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5"/>
                          <pic:cNvPicPr>
                            <a:picLocks noChangeAspect="1"/>
                          </pic:cNvPicPr>
                        </pic:nvPicPr>
                        <pic:blipFill>
                          <a:blip r:embed="rId20"/>
                          <a:stretch>
                            <a:fillRect/>
                          </a:stretch>
                        </pic:blipFill>
                        <pic:spPr>
                          <a:xfrm>
                            <a:off x="0" y="0"/>
                            <a:ext cx="571500" cy="847725"/>
                          </a:xfrm>
                          <a:prstGeom prst="rect">
                            <a:avLst/>
                          </a:prstGeom>
                        </pic:spPr>
                      </pic:pic>
                    </a:graphicData>
                  </a:graphic>
                </wp:inline>
              </w:drawing>
            </w:r>
          </w:p>
          <w:p w14:paraId="7618CDA6" w14:textId="77777777" w:rsidR="003615E7" w:rsidRDefault="003615E7">
            <w:pPr>
              <w:snapToGrid w:val="0"/>
              <w:spacing w:before="120" w:after="120" w:line="288" w:lineRule="auto"/>
              <w:rPr>
                <w:rFonts w:hint="eastAsia"/>
              </w:rPr>
            </w:pPr>
          </w:p>
        </w:tc>
        <w:tc>
          <w:tcPr>
            <w:tcW w:w="3960" w:type="dxa"/>
            <w:tcMar>
              <w:top w:w="60" w:type="dxa"/>
              <w:left w:w="120" w:type="dxa"/>
              <w:bottom w:w="30" w:type="dxa"/>
              <w:right w:w="120" w:type="dxa"/>
            </w:tcMar>
          </w:tcPr>
          <w:p w14:paraId="30964FC5" w14:textId="77777777" w:rsidR="003615E7" w:rsidRDefault="00683266">
            <w:pPr>
              <w:snapToGrid w:val="0"/>
              <w:spacing w:before="120" w:after="120" w:line="288" w:lineRule="auto"/>
              <w:rPr>
                <w:rFonts w:hint="eastAsia"/>
              </w:rPr>
            </w:pPr>
            <w:r>
              <w:rPr>
                <w:rFonts w:ascii="Arial" w:eastAsia="等线" w:hAnsi="Arial" w:cs="Arial"/>
              </w:rPr>
              <w:t xml:space="preserve">RECYCLING </w:t>
            </w:r>
          </w:p>
          <w:p w14:paraId="117EF2CA" w14:textId="77777777" w:rsidR="003615E7" w:rsidRDefault="00683266">
            <w:pPr>
              <w:snapToGrid w:val="0"/>
              <w:spacing w:before="120" w:after="120" w:line="288" w:lineRule="auto"/>
              <w:rPr>
                <w:rFonts w:hint="eastAsia"/>
              </w:rPr>
            </w:pPr>
            <w:r>
              <w:rPr>
                <w:rFonts w:ascii="Arial" w:eastAsia="等线" w:hAnsi="Arial" w:cs="Arial"/>
              </w:rPr>
              <w:t>This product bears the selective sorting symbol for Waste electrical and electronic equipment (WEEE). This means that this product must be handled pursuant to European directive 2012/19/EU in order to be recycled or dismantled to minimize its impact on the environment. User has the choice to give his product to a competent recycling organization or to the retailer when he buys a new electrical or electronic equipment.</w:t>
            </w:r>
          </w:p>
        </w:tc>
      </w:tr>
      <w:tr w:rsidR="003615E7" w14:paraId="73A214C4" w14:textId="77777777">
        <w:tc>
          <w:tcPr>
            <w:tcW w:w="3960" w:type="dxa"/>
            <w:tcMar>
              <w:top w:w="60" w:type="dxa"/>
              <w:left w:w="120" w:type="dxa"/>
              <w:bottom w:w="30" w:type="dxa"/>
              <w:right w:w="120" w:type="dxa"/>
            </w:tcMar>
          </w:tcPr>
          <w:p w14:paraId="5EB63AAB" w14:textId="77777777" w:rsidR="003615E7" w:rsidRDefault="00683266">
            <w:pPr>
              <w:snapToGrid w:val="0"/>
              <w:spacing w:before="120" w:after="120" w:line="288" w:lineRule="auto"/>
              <w:jc w:val="center"/>
              <w:rPr>
                <w:rFonts w:hint="eastAsia"/>
              </w:rPr>
            </w:pPr>
            <w:r>
              <w:rPr>
                <w:noProof/>
              </w:rPr>
              <w:drawing>
                <wp:inline distT="0" distB="0" distL="0" distR="0" wp14:anchorId="6B7430D8" wp14:editId="6382C262">
                  <wp:extent cx="866775" cy="809625"/>
                  <wp:effectExtent l="0" t="0" r="0" b="0"/>
                  <wp:docPr id="16" name="Draw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6"/>
                          <pic:cNvPicPr>
                            <a:picLocks noChangeAspect="1"/>
                          </pic:cNvPicPr>
                        </pic:nvPicPr>
                        <pic:blipFill>
                          <a:blip r:embed="rId21"/>
                          <a:stretch>
                            <a:fillRect/>
                          </a:stretch>
                        </pic:blipFill>
                        <pic:spPr>
                          <a:xfrm>
                            <a:off x="0" y="0"/>
                            <a:ext cx="866775" cy="809625"/>
                          </a:xfrm>
                          <a:prstGeom prst="rect">
                            <a:avLst/>
                          </a:prstGeom>
                        </pic:spPr>
                      </pic:pic>
                    </a:graphicData>
                  </a:graphic>
                </wp:inline>
              </w:drawing>
            </w:r>
          </w:p>
        </w:tc>
        <w:tc>
          <w:tcPr>
            <w:tcW w:w="3960" w:type="dxa"/>
            <w:tcMar>
              <w:top w:w="60" w:type="dxa"/>
              <w:left w:w="120" w:type="dxa"/>
              <w:bottom w:w="30" w:type="dxa"/>
              <w:right w:w="120" w:type="dxa"/>
            </w:tcMar>
          </w:tcPr>
          <w:p w14:paraId="0FF5A211" w14:textId="77777777" w:rsidR="003615E7" w:rsidRDefault="00683266">
            <w:pPr>
              <w:snapToGrid w:val="0"/>
              <w:spacing w:before="120" w:after="120" w:line="288" w:lineRule="auto"/>
              <w:rPr>
                <w:rFonts w:hint="eastAsia"/>
              </w:rPr>
            </w:pPr>
            <w:r>
              <w:rPr>
                <w:rFonts w:ascii="Arial" w:eastAsia="等线" w:hAnsi="Arial" w:cs="Arial"/>
              </w:rPr>
              <w:t>Recycling</w:t>
            </w:r>
          </w:p>
          <w:p w14:paraId="5D5727E3" w14:textId="77777777" w:rsidR="003615E7" w:rsidRDefault="003615E7">
            <w:pPr>
              <w:snapToGrid w:val="0"/>
              <w:spacing w:before="120" w:after="120" w:line="288" w:lineRule="auto"/>
              <w:rPr>
                <w:rFonts w:hint="eastAsia"/>
              </w:rPr>
            </w:pPr>
          </w:p>
        </w:tc>
      </w:tr>
    </w:tbl>
    <w:p w14:paraId="2C039339" w14:textId="77777777" w:rsidR="003615E7" w:rsidRDefault="003615E7">
      <w:pPr>
        <w:snapToGrid w:val="0"/>
        <w:spacing w:before="120" w:after="120" w:line="288" w:lineRule="auto"/>
        <w:rPr>
          <w:rFonts w:hint="eastAsia"/>
        </w:rPr>
      </w:pPr>
    </w:p>
    <w:sectPr w:rsidR="003615E7">
      <w:headerReference w:type="default" r:id="rId22"/>
      <w:footerReference w:type="default" r:id="rId23"/>
      <w:pgSz w:w="11905"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DA12E" w14:textId="77777777" w:rsidR="00BD7FF5" w:rsidRDefault="00BD7FF5">
      <w:pPr>
        <w:spacing w:line="240" w:lineRule="auto"/>
        <w:rPr>
          <w:rFonts w:hint="eastAsia"/>
        </w:rPr>
      </w:pPr>
      <w:r>
        <w:separator/>
      </w:r>
    </w:p>
  </w:endnote>
  <w:endnote w:type="continuationSeparator" w:id="0">
    <w:p w14:paraId="00894C0F" w14:textId="77777777" w:rsidR="00BD7FF5" w:rsidRDefault="00BD7FF5">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4E02" w14:textId="77777777" w:rsidR="003615E7" w:rsidRDefault="003615E7">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42FC3" w14:textId="77777777" w:rsidR="00BD7FF5" w:rsidRDefault="00BD7FF5">
      <w:pPr>
        <w:spacing w:after="0"/>
        <w:rPr>
          <w:rFonts w:hint="eastAsia"/>
        </w:rPr>
      </w:pPr>
      <w:r>
        <w:separator/>
      </w:r>
    </w:p>
  </w:footnote>
  <w:footnote w:type="continuationSeparator" w:id="0">
    <w:p w14:paraId="1C3F02E4" w14:textId="77777777" w:rsidR="00BD7FF5" w:rsidRDefault="00BD7FF5">
      <w:pPr>
        <w:spacing w:after="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4484" w14:textId="77777777" w:rsidR="003615E7" w:rsidRDefault="003615E7">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3DD5"/>
    <w:multiLevelType w:val="multilevel"/>
    <w:tmpl w:val="01DE3DD5"/>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E59AC"/>
    <w:multiLevelType w:val="multilevel"/>
    <w:tmpl w:val="155E59A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074331"/>
    <w:multiLevelType w:val="multilevel"/>
    <w:tmpl w:val="3B07433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FF2D46"/>
    <w:multiLevelType w:val="multilevel"/>
    <w:tmpl w:val="3DFF2D46"/>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EF1A91"/>
    <w:multiLevelType w:val="multilevel"/>
    <w:tmpl w:val="45EF1A9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8527D1"/>
    <w:multiLevelType w:val="multilevel"/>
    <w:tmpl w:val="468527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E8571E"/>
    <w:multiLevelType w:val="multilevel"/>
    <w:tmpl w:val="47E8571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FC5EEC"/>
    <w:multiLevelType w:val="multilevel"/>
    <w:tmpl w:val="4AFC5EE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EE76D1"/>
    <w:multiLevelType w:val="multilevel"/>
    <w:tmpl w:val="5BEE76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7E5FD1"/>
    <w:multiLevelType w:val="multilevel"/>
    <w:tmpl w:val="6C7E5F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1250125">
    <w:abstractNumId w:val="2"/>
  </w:num>
  <w:num w:numId="2" w16cid:durableId="2107573584">
    <w:abstractNumId w:val="1"/>
  </w:num>
  <w:num w:numId="3" w16cid:durableId="643849850">
    <w:abstractNumId w:val="6"/>
  </w:num>
  <w:num w:numId="4" w16cid:durableId="887913140">
    <w:abstractNumId w:val="4"/>
  </w:num>
  <w:num w:numId="5" w16cid:durableId="288511885">
    <w:abstractNumId w:val="3"/>
  </w:num>
  <w:num w:numId="6" w16cid:durableId="1685666043">
    <w:abstractNumId w:val="0"/>
  </w:num>
  <w:num w:numId="7" w16cid:durableId="899705438">
    <w:abstractNumId w:val="8"/>
  </w:num>
  <w:num w:numId="8" w16cid:durableId="1488977944">
    <w:abstractNumId w:val="9"/>
  </w:num>
  <w:num w:numId="9" w16cid:durableId="1886913044">
    <w:abstractNumId w:val="5"/>
  </w:num>
  <w:num w:numId="10" w16cid:durableId="20208886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7D4AEE"/>
    <w:rsid w:val="001225BF"/>
    <w:rsid w:val="0015497C"/>
    <w:rsid w:val="003615E7"/>
    <w:rsid w:val="004A6521"/>
    <w:rsid w:val="00683266"/>
    <w:rsid w:val="007738FE"/>
    <w:rsid w:val="00776FDD"/>
    <w:rsid w:val="007D4AEE"/>
    <w:rsid w:val="0089207B"/>
    <w:rsid w:val="00934115"/>
    <w:rsid w:val="00A27C6B"/>
    <w:rsid w:val="00BD7FF5"/>
    <w:rsid w:val="00C03A08"/>
    <w:rsid w:val="00C61F59"/>
    <w:rsid w:val="00CC0409"/>
    <w:rsid w:val="00DD5F43"/>
    <w:rsid w:val="00E3337F"/>
    <w:rsid w:val="00EF290A"/>
    <w:rsid w:val="07A90AAE"/>
    <w:rsid w:val="1132472B"/>
    <w:rsid w:val="11FC453C"/>
    <w:rsid w:val="16D95574"/>
    <w:rsid w:val="1CCD6852"/>
    <w:rsid w:val="1D377191"/>
    <w:rsid w:val="24E54751"/>
    <w:rsid w:val="28077A7F"/>
    <w:rsid w:val="2C5C522C"/>
    <w:rsid w:val="317931EF"/>
    <w:rsid w:val="413D46BA"/>
    <w:rsid w:val="4866541D"/>
    <w:rsid w:val="49561CB1"/>
    <w:rsid w:val="4C373527"/>
    <w:rsid w:val="500351A1"/>
    <w:rsid w:val="50936FEA"/>
    <w:rsid w:val="518D4244"/>
    <w:rsid w:val="59E11E91"/>
    <w:rsid w:val="6F404079"/>
    <w:rsid w:val="788B05A5"/>
    <w:rsid w:val="7B566D3D"/>
    <w:rsid w:val="7BDA186B"/>
    <w:rsid w:val="7F712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E485C"/>
  <w15:docId w15:val="{AA232AA5-7620-4539-8B70-9247D6863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hyperlink" Target="http://www.anatel.gov.br" TargetMode="External"/><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1021</Words>
  <Characters>5559</Characters>
  <Application>Microsoft Office Word</Application>
  <DocSecurity>0</DocSecurity>
  <Lines>168</Lines>
  <Paragraphs>84</Paragraphs>
  <ScaleCrop>false</ScaleCrop>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蕊 郭</cp:lastModifiedBy>
  <cp:revision>8</cp:revision>
  <dcterms:created xsi:type="dcterms:W3CDTF">2025-01-22T06:29:00Z</dcterms:created>
  <dcterms:modified xsi:type="dcterms:W3CDTF">2026-08-08T05:28:00Z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eyJoZGlkIjoiY2VhZGVkYTcxYTE5NWZkNzgxZGVlODJmMTdkODZlN2IiLCJ1c2VySWQiOiIxMTYxNTA1NDI1In0=</vt:lpwstr>
  </property>
  <property fmtid="{D5CDD505-2E9C-101B-9397-08002B2CF9AE}" pid="3" name="KSOProductBuildVer">
    <vt:lpwstr>2052-12.1.0.22529</vt:lpwstr>
  </property>
  <property fmtid="{D5CDD505-2E9C-101B-9397-08002B2CF9AE}" pid="4" name="ICV">
    <vt:lpwstr>36B5C82F66E047408B361113189A4D61_12</vt:lpwstr>
  </property>
</Properties>
</file>